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both"/>
        <w:spacing w:lineRule="exact" w:line="560" w:before="0" w:after="160"/>
        <w:ind w:right="0" w:left="0" w:firstLine="860"/>
        <w:rPr>
          <w:color w:val="000000"/>
          <w:position w:val="0"/>
          <w:sz w:val="28"/>
          <w:szCs w:val="28"/>
          <w:shd w:val="clear" w:color="000000" w:fill="FFFFFF"/>
          <w:rFonts w:ascii="??_GB2312" w:eastAsia="??_GB2312" w:hAnsi="??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拆除或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闲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置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染防治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设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17"/>
        <w:gridCol w:w="1966"/>
        <w:gridCol w:w="1188"/>
        <w:gridCol w:w="1051"/>
        <w:gridCol w:w="901"/>
        <w:gridCol w:w="900"/>
        <w:gridCol w:w="929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06"/>
          <w:hidden w:val="0"/>
        </w:trPr>
        <w:tc>
          <w:tcPr>
            <w:tcW w:type="dxa" w:w="15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82"/>
          <w:hidden w:val="0"/>
        </w:trPr>
        <w:tc>
          <w:tcPr>
            <w:tcW w:type="dxa" w:w="15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政策依据</w:t>
            </w:r>
          </w:p>
        </w:tc>
        <w:tc>
          <w:tcPr>
            <w:tcW w:type="dxa" w:w="745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法》第四十一条：建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目中防治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当与主体工程同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时设计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施工、同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使用。防治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批准的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价文件的要求，不得擅自拆除或者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闲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置。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境防治法》第三十四条：禁止擅自关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闲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置或者拆除工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所；确有必要关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闲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置或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者拆除的，必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所在地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县级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以上地方人民政府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行政主管部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核准，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并采取措施，防止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．《中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染防治法》第十五条：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保持防治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施的正常使用；拆除或者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闲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施的，必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所在地的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县级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以上地方人民政府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行政主管部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批准。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334"/>
          <w:hidden w:val="0"/>
        </w:trPr>
        <w:tc>
          <w:tcPr>
            <w:tcW w:type="dxa" w:w="15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受理条件</w:t>
            </w:r>
          </w:p>
        </w:tc>
        <w:tc>
          <w:tcPr>
            <w:tcW w:type="dxa" w:w="745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有合法的建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告（表）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表的批准手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已通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目竣工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艺变动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整，不再排放相关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染物的；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艺变动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整，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经该污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所的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理即可达到国家和地方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准的；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以新的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所替代原有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所的；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6.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染物排放方式由直接排入水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为经污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水管网排入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理厂，且符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合排入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理厂的相关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14"/>
          <w:hidden w:val="0"/>
        </w:trPr>
        <w:tc>
          <w:tcPr>
            <w:tcW w:type="dxa" w:w="15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受理材料名称</w:t>
            </w:r>
          </w:p>
        </w:tc>
        <w:tc>
          <w:tcPr>
            <w:tcW w:type="dxa" w:w="51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14"/>
          <w:hidden w:val="0"/>
        </w:trPr>
        <w:tc>
          <w:tcPr>
            <w:tcW w:type="dxa" w:w="15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5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42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闲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置或拆除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所申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；</w:t>
            </w:r>
          </w:p>
        </w:tc>
        <w:tc>
          <w:tcPr>
            <w:tcW w:type="dxa" w:w="9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14"/>
          <w:hidden w:val="0"/>
        </w:trPr>
        <w:tc>
          <w:tcPr>
            <w:tcW w:type="dxa" w:w="15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5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42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委托有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资质处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明（涉及固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）或达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排放的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明（涉及水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施及大气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施拆除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闲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置）（有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资质监测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出具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监测报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告原件、复印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件）；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14"/>
          <w:hidden w:val="0"/>
        </w:trPr>
        <w:tc>
          <w:tcPr>
            <w:tcW w:type="dxa" w:w="15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5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</w:p>
        </w:tc>
        <w:tc>
          <w:tcPr>
            <w:tcW w:type="dxa" w:w="42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涉及水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纳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入城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镇污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理厂或者集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中式市政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水排放管道的，需提交接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纳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明材料。</w:t>
            </w:r>
          </w:p>
        </w:tc>
        <w:tc>
          <w:tcPr>
            <w:tcW w:type="dxa" w:w="9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位提出申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提交拆除或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闲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置防治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料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现场检查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作出行政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可决定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个月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不收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0537-2363252</w:t>
            </w:r>
          </w:p>
        </w:tc>
        <w:tc>
          <w:tcPr>
            <w:tcW w:type="dxa" w:w="118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宁市高新区崇文大道科技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wordWrap w:val="off"/>
        <w:autoSpaceDE w:val="1"/>
        <w:autoSpaceDN w:val="1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10" type="#_x0000_t75" style="position:static;width:146.2pt;height:148.5pt;z-index:251624961" filled="t">
            <v:imagedata r:id="rId5" o:title=" "/>
            <w10:wrap type="none"/>
            <w10:anchorlock/>
          </v:shape>
        </w:pic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??" w:eastAsia="??" w:hAnsi="??" w:hint="default"/>
        </w:rPr>
        <w:t>http://jigxzwfw.sd.gov.cn/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br w:type="page"/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辐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射安全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许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可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证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申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请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初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审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33"/>
        <w:gridCol w:w="507"/>
        <w:gridCol w:w="1966"/>
        <w:gridCol w:w="1188"/>
        <w:gridCol w:w="1051"/>
        <w:gridCol w:w="901"/>
        <w:gridCol w:w="900"/>
        <w:gridCol w:w="929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06"/>
          <w:hidden w:val="0"/>
        </w:trPr>
        <w:tc>
          <w:tcPr>
            <w:tcW w:type="dxa" w:w="153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4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4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其他权利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3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4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法人或者其他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703"/>
          <w:hidden w:val="0"/>
        </w:trPr>
        <w:tc>
          <w:tcPr>
            <w:tcW w:type="dxa" w:w="15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4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人民共和国放射性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染防治法》；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br/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价法》；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、《放射性同位素与射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装置安全和防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条例》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(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院令第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449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)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、《放射性同位素与射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装置安全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(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部令第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)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334"/>
          <w:hidden w:val="0"/>
        </w:trPr>
        <w:tc>
          <w:tcPr>
            <w:tcW w:type="dxa" w:w="153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4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售、使用放射性同位素和射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装置的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已通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、《放射性同位素与射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装置安全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部令第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号）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第十三条到第十六条要求已落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到位。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14"/>
          <w:hidden w:val="0"/>
        </w:trPr>
        <w:tc>
          <w:tcPr>
            <w:tcW w:type="dxa" w:w="15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0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14"/>
          <w:hidden w:val="0"/>
        </w:trPr>
        <w:tc>
          <w:tcPr>
            <w:tcW w:type="dxa" w:w="15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5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42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tabs>
                <w:tab w:val="left" w:pos="1530"/>
              </w:tabs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面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</w:p>
        </w:tc>
        <w:tc>
          <w:tcPr>
            <w:tcW w:type="dxa" w:w="9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92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14"/>
          <w:hidden w:val="0"/>
        </w:trPr>
        <w:tc>
          <w:tcPr>
            <w:tcW w:type="dxa" w:w="15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5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42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射安全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表》</w:t>
            </w:r>
          </w:p>
        </w:tc>
        <w:tc>
          <w:tcPr>
            <w:tcW w:type="dxa" w:w="90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92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14"/>
          <w:hidden w:val="0"/>
        </w:trPr>
        <w:tc>
          <w:tcPr>
            <w:tcW w:type="dxa" w:w="15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5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</w:p>
        </w:tc>
        <w:tc>
          <w:tcPr>
            <w:tcW w:type="dxa" w:w="42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批文件</w:t>
            </w:r>
          </w:p>
        </w:tc>
        <w:tc>
          <w:tcPr>
            <w:tcW w:type="dxa" w:w="9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92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14"/>
          <w:hidden w:val="0"/>
        </w:trPr>
        <w:tc>
          <w:tcPr>
            <w:tcW w:type="dxa" w:w="15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5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42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tabs>
                <w:tab w:val="left" w:pos="840"/>
              </w:tabs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足《放射性同位素与射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装置安全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部令第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号）第十三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条到第十六条要求的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明材料</w:t>
            </w:r>
          </w:p>
        </w:tc>
        <w:tc>
          <w:tcPr>
            <w:tcW w:type="dxa" w:w="90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92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14"/>
          <w:hidden w:val="0"/>
        </w:trPr>
        <w:tc>
          <w:tcPr>
            <w:tcW w:type="dxa" w:w="15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5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</w:t>
            </w:r>
          </w:p>
        </w:tc>
        <w:tc>
          <w:tcPr>
            <w:tcW w:type="dxa" w:w="42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tabs>
                <w:tab w:val="left" w:pos="870"/>
              </w:tabs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有或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新增加的放射源和射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装置明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细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表》</w:t>
            </w:r>
          </w:p>
        </w:tc>
        <w:tc>
          <w:tcPr>
            <w:tcW w:type="dxa" w:w="9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92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14"/>
          <w:hidden w:val="0"/>
        </w:trPr>
        <w:tc>
          <w:tcPr>
            <w:tcW w:type="dxa" w:w="15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5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6</w:t>
            </w:r>
          </w:p>
        </w:tc>
        <w:tc>
          <w:tcPr>
            <w:tcW w:type="dxa" w:w="42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tabs>
                <w:tab w:val="left" w:pos="870"/>
              </w:tabs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射工作安全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责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》</w:t>
            </w:r>
          </w:p>
        </w:tc>
        <w:tc>
          <w:tcPr>
            <w:tcW w:type="dxa" w:w="90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92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14"/>
          <w:hidden w:val="0"/>
        </w:trPr>
        <w:tc>
          <w:tcPr>
            <w:tcW w:type="dxa" w:w="15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5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7</w:t>
            </w:r>
          </w:p>
        </w:tc>
        <w:tc>
          <w:tcPr>
            <w:tcW w:type="dxa" w:w="42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tabs>
                <w:tab w:val="left" w:pos="870"/>
              </w:tabs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&lt;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射安全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&gt;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条件核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表》</w:t>
            </w:r>
          </w:p>
        </w:tc>
        <w:tc>
          <w:tcPr>
            <w:tcW w:type="dxa" w:w="9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92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14"/>
          <w:hidden w:val="0"/>
        </w:trPr>
        <w:tc>
          <w:tcPr>
            <w:tcW w:type="dxa" w:w="15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5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3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4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提出申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在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“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全国核技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利用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射安全申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(</w:t>
            </w:r>
            <w:r>
              <w:fldChar w:fldCharType="begin"/>
            </w:r>
            <w:r>
              <w:instrText xml:space="preserve">HYPERLINK "http://rr.mep.gov.cn/"</w:instrText>
            </w:r>
            <w:r>
              <w:fldChar w:fldCharType="separate"/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http://rr.mep.gov.cn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fldChar w:fldCharType="end"/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)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行网上申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审查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→ 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现场查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看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→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业对现场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存在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问题进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行整改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出具初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意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见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4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3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4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4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3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7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(0537)2363252</w:t>
            </w:r>
          </w:p>
        </w:tc>
        <w:tc>
          <w:tcPr>
            <w:tcW w:type="dxa" w:w="118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4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: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9"/>
          <w:hidden w:val="0"/>
        </w:trPr>
        <w:tc>
          <w:tcPr>
            <w:tcW w:type="dxa" w:w="153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4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宁市高新区崇文大道科技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br w:type="page"/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市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级环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境教育基地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环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保理念和知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识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教育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17"/>
        <w:gridCol w:w="1966"/>
        <w:gridCol w:w="1188"/>
        <w:gridCol w:w="1051"/>
        <w:gridCol w:w="901"/>
        <w:gridCol w:w="900"/>
        <w:gridCol w:w="929"/>
      </w:tblGrid>
      <w:tr>
        <w:trPr>
          <w:trHeight w:hRule="atleast" w:val="106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公共服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务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公民、法人或者其他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3982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人民共和国政府信息公开条例》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境信息公开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部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教育部关于建立中小学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境教育社会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践基地的通知》（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发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〔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2012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〕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113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号）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1334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属权限内受理范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、符合相关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政策和法律法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要求，申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全、符合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法定形式，或者申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人按要求提交全部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充申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材料，即可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理。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人身份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申请人提报材料至环保窗口→环保部门进行材料审查→材料齐全受理→根据申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请人要求有针对性的开展环保理念知识推广（可以通过电子邮件形式回复的将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以电子邮件形式回复。）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15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不收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3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2363252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宁高新区崇文大道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??" w:eastAsia="??" w:hAnsi="??" w:hint="default"/>
        </w:rPr>
        <w:t>http://jigxzwfw.sd.gov.cn/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17" type="#_x0000_t75" style="position:static;width:225.0pt;height:225.0pt;z-index:251624965" filled="t">
            <v:imagedata r:id="rId6" o:title=" "/>
            <w10:wrap type="none"/>
            <w10:anchorlock/>
          </v:shape>
        </w:pic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信息公开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17"/>
        <w:gridCol w:w="1966"/>
        <w:gridCol w:w="1188"/>
        <w:gridCol w:w="1051"/>
        <w:gridCol w:w="901"/>
        <w:gridCol w:w="900"/>
        <w:gridCol w:w="929"/>
      </w:tblGrid>
      <w:tr>
        <w:trPr>
          <w:trHeight w:hRule="atleast" w:val="106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公共服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务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公民、法人或者其他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3982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人民共和国政府信息公开条例》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1334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属权限内受理范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、符合相关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政策和法律法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要求，申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全、符合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法定形式，或者申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人按要求提交全部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充申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材料，即可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理。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政府信息公开申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身份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明材料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保窗口或通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高新区网站提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子材料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http://www.jnhn.gov.cn/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行材料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审查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全受理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通知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门领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取信息公开回复（或快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递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送达。可以通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件形式回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复的将以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件形式回复。）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15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不收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3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2363252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宁高新区崇文大道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19" type="#_x0000_t75" style="position:static;width:225.0pt;height:225.0pt;z-index:251624967" filled="t">
            <v:imagedata r:id="rId7" o:title=" "/>
            <w10:wrap type="none"/>
            <w10:anchorlock/>
          </v:shape>
        </w:pic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??" w:eastAsia="??" w:hAnsi="??" w:hint="default"/>
        </w:rPr>
        <w:t>http://jigxzwfw.sd.gov.cn/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br w:type="page"/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000000"/>
          <w:position w:val="0"/>
          <w:sz w:val="28"/>
          <w:szCs w:val="28"/>
          <w:shd w:val="clear" w:color="000000" w:fill="FFFFFF"/>
          <w:rFonts w:ascii="??_GB2312" w:eastAsia="??_GB2312" w:hAnsi="??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暂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停使用防治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设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17"/>
        <w:gridCol w:w="1966"/>
        <w:gridCol w:w="1188"/>
        <w:gridCol w:w="1051"/>
        <w:gridCol w:w="901"/>
        <w:gridCol w:w="900"/>
        <w:gridCol w:w="929"/>
      </w:tblGrid>
      <w:tr>
        <w:trPr>
          <w:trHeight w:hRule="atleast" w:val="106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3982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政策依据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法》第四十一条：建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目中防治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当与主体工程同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时设计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施工、同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使用。防治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批准的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价文件的要求，不得擅自拆除或者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闲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置。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境防治法》第三十四条：禁止擅自关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闲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置或者拆除工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所；确有必要关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闲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置或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者拆除的，必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所在地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县级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以上地方人民政府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行政主管部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核准，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并采取措施，防止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．《中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染防治法》第十五条：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保持防治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施的正常使用；拆除或者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闲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施的，必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所在地的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县级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以上地方人民政府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行政主管部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批准。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1334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受理条件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有合法的建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告（表）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表的批准手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已通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目竣工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艺变动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整，不再排放相关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染物的；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艺变动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整，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经该污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所的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理即可达到国家和地方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准的；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以新的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所替代原有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所的；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6.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染物排放方式由直接排入水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为经污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水管网排入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理厂，且符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合排入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理厂的相关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受理材料名称</w:t>
            </w:r>
          </w:p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暂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停使用，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当向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保局提交申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告，内容包括企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情况，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暂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停使用防治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施的原因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暂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停防治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施后采取的措施。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位提出申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提交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暂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停使用防治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料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现场检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查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作出行政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可决定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不收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3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0537-2363252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宁市高新区崇文大道科技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??" w:eastAsia="??" w:hAnsi="??" w:hint="default"/>
        </w:rPr>
        <w:wordWrap w:val="off"/>
        <w:autoSpaceDE w:val="1"/>
        <w:autoSpaceDN w:val="1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2" type="#_x0000_t75" style="position:static;width:225.0pt;height:225.0pt;z-index:251624969" filled="t">
            <v:imagedata r:id="rId8" o:title=" "/>
            <w10:wrap type="none"/>
            <w10:anchorlock/>
          </v:shape>
        </w:pic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??" w:eastAsia="??" w:hAnsi="??" w:hint="default"/>
        </w:rPr>
        <w:t>http://jigxzwfw.sd.gov.cn/</w:t>
      </w:r>
      <w:r>
        <w:br w:type="page"/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建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设项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目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环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境保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护设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施竣工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验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收（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报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告表）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 xml:space="preserve"> 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17"/>
        <w:gridCol w:w="1966"/>
        <w:gridCol w:w="1188"/>
        <w:gridCol w:w="1051"/>
        <w:gridCol w:w="901"/>
        <w:gridCol w:w="900"/>
        <w:gridCol w:w="929"/>
      </w:tblGrid>
      <w:tr>
        <w:trPr>
          <w:trHeight w:hRule="atleast" w:val="106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3686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目竣工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暂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法》（国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环规环评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[2017]4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号）：建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目需要配套建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水、噪声或者固体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施的，新修改的《中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民共和国水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染防治法》生效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施前或者《中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防治法》《中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染防治法》修改完成前，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依法由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目水、噪声或者固体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染防治法》（１９９６年１０月通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）第十四条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目在投入生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或者使用之前，其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行政主管部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;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达不到国家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定要求的，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目不得投入生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或者使用。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境防治法》（２００４年１２月修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订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第十四条：固体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价文件的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行政主管部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收合格后，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目方可投入生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或者使用。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当与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主体工程的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1334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前期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施及其他措施等已按批准的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（表）的要求建成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荷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试车检测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合格，其防治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染能力适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主体工程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的需要；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染物排放符合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（表）中提出的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准及核定的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量控制指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的要求；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措施按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（表）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定的要求落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程中受到破坏并可恢复的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境已按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定采取了恢复措施；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监测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调查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告（表）已按要求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编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制完成；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监测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调查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告（表）原件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意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原件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措施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行情况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告原件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目竣工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原件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 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公示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现场验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公示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签发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30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个工作日（不含公示期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个工作日）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3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(0537)2363252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宁市高新区崇文大道科技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5" type="#_x0000_t75" style="position:static;width:225.0pt;height:225.0pt;z-index:251624971" filled="t">
            <v:imagedata r:id="rId9" o:title=" "/>
            <w10:wrap type="none"/>
            <w10:anchorlock/>
          </v:shape>
        </w:pic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??" w:eastAsia="??" w:hAnsi="??" w:hint="default"/>
        </w:rPr>
        <w:t>http://jigxzwfw.sd.gov.cn/</w:t>
      </w:r>
      <w:r>
        <w:br w:type="page"/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建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设项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目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环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境保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护设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施竣工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验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收（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报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告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书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）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 xml:space="preserve"> 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17"/>
        <w:gridCol w:w="1966"/>
        <w:gridCol w:w="1188"/>
        <w:gridCol w:w="1051"/>
        <w:gridCol w:w="901"/>
        <w:gridCol w:w="900"/>
        <w:gridCol w:w="929"/>
      </w:tblGrid>
      <w:tr>
        <w:trPr>
          <w:trHeight w:hRule="atleast" w:val="106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3692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目竣工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暂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法》（国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环规环评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[2017]4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号）：建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目需要配套建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水、噪声或者固体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施的，新修改的《中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民共和国水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染防治法》生效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施前或者《中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防治法》《中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染防治法》修改完成前，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依法由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目水、噪声或者固体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染防治法》（１９９６年１０月通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）第十四条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目在投入生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或者使用之前，其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行政主管部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;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达不到国家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定要求的，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目不得投入生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或者使用。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境防治法》（２００４年１２月修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订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第十四条：固体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价文件的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行政主管部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收合格后，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目方可投入生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或者使用。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当与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主体工程的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1334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前期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施及其他措施等已按批准的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（表）的要求建成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荷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试车检测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合格，其防治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染能力适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主体工程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的需要；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染物排放符合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（表）中提出的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准及核定的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量控制指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的要求；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措施按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（表）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定的要求落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程中受到破坏并可恢复的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境已按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定采取了恢复措施；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监测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调查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告（表）已按要求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编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制完成；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监测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调查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告（表）原件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意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原件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措施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行情况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告原件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目竣工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原件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 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公示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现场验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公示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签发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30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个工作日（不含公示期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15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个工作日）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3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(0537)2363252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宁市高新区崇文大道科技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8" type="#_x0000_t75" style="position:static;width:225.0pt;height:225.0pt;z-index:251624973" filled="t">
            <v:imagedata r:id="rId10" o:title=" "/>
            <w10:wrap type="none"/>
            <w10:anchorlock/>
          </v:shape>
        </w:pic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??" w:eastAsia="??" w:hAnsi="??" w:hint="default"/>
        </w:rPr>
        <w:t>http://jigxzwfw.sd.gov.cn/</w:t>
      </w:r>
      <w:r>
        <w:br w:type="page"/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建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设项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目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环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境影响登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记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表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备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案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17"/>
        <w:gridCol w:w="1305"/>
        <w:gridCol w:w="1140"/>
        <w:gridCol w:w="1760"/>
        <w:gridCol w:w="901"/>
        <w:gridCol w:w="900"/>
        <w:gridCol w:w="929"/>
      </w:tblGrid>
      <w:tr>
        <w:trPr>
          <w:trHeight w:hRule="atleast" w:val="106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其他权利事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3982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价法》（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2016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月修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订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）第十六条：国家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根据建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境的影响程度，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行分类管理。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当按照下列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组织编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告表或者填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表。第二十五条：建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价文件未依法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门审查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后未予批准的，建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位不得开工建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案管理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法》第五条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县级环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主管部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门负责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本行政区域内的建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案管理。第七条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案采用网上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案方式。</w:t>
            </w:r>
          </w:p>
        </w:tc>
      </w:tr>
      <w:tr>
        <w:trPr>
          <w:trHeight w:hRule="atleast" w:val="1334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符合《建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境影响分类管理名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》中登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表的事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 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入山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东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省建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记备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案系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http://58.56.98.90/REG/a/login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）自行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案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符合要求，即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理。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符合要求，即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理。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1822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(0537)2363252</w:t>
            </w:r>
          </w:p>
        </w:tc>
        <w:tc>
          <w:tcPr>
            <w:tcW w:type="dxa" w:w="114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449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宁市高新区崇文大道科技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31" type="#_x0000_t75" style="position:static;width:225.0pt;height:225.0pt;z-index:251624975" filled="t">
            <v:imagedata r:id="rId11" o:title=" "/>
            <w10:wrap type="none"/>
            <w10:anchorlock/>
          </v:shape>
        </w:pic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??" w:eastAsia="??" w:hAnsi="??" w:hint="default"/>
        </w:rPr>
        <w:t>http://jigxzwfw.sd.gov.cn/</w:t>
      </w:r>
      <w:r>
        <w:br w:type="page"/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建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设项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目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环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境影响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评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价文件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批（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报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告表）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 xml:space="preserve"> 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17"/>
        <w:gridCol w:w="1966"/>
        <w:gridCol w:w="1188"/>
        <w:gridCol w:w="1051"/>
        <w:gridCol w:w="901"/>
        <w:gridCol w:w="900"/>
        <w:gridCol w:w="929"/>
      </w:tblGrid>
      <w:tr>
        <w:trPr>
          <w:trHeight w:hRule="atleast" w:val="106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3982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(1989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月通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2014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月修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订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)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第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十九条：建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设对环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境有影响的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价。未依法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价的开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发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利用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划，不得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;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未依法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价的建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目，不得开工建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价法》（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2016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月修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订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）第十六条：国家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根据建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境的影响程度，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行分类管理。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当按照下列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组织编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告表或者填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表。第二十五条：建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价文件未依法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门审查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后未予批准的，建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位不得开工建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             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                                         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理条例》（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2017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月修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订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）第九条：依法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编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告表的建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目，建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当在开工建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前将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批权的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行政主管部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批；建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文件未依法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门审查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后未予批准的，建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位不得开工建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1334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目类型及其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选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址、布局、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模等符合国家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政策、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和相关法定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划；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染防治措施可行，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排放和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量控制要求。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根据《建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价分类管理名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定，提交《建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告表》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认书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》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 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公示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环评单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位修改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告表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公示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签发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30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个工作日（不含公示期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个工作日）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3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(0537)2363252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宁市高新区崇文大道科技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34" type="#_x0000_t75" style="position:static;width:225.0pt;height:225.0pt;z-index:251624977" filled="t">
            <v:imagedata r:id="rId12" o:title=" "/>
            <w10:wrap type="none"/>
            <w10:anchorlock/>
          </v:shape>
        </w:pic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??" w:hAnsi="??" w:hint="default"/>
        </w:rPr>
        <w:t>http://jigxzwfw.sd.gov.cn/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建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设项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目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环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境影响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评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价文件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批（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报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告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书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）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 xml:space="preserve"> 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17"/>
        <w:gridCol w:w="1966"/>
        <w:gridCol w:w="1188"/>
        <w:gridCol w:w="1051"/>
        <w:gridCol w:w="901"/>
        <w:gridCol w:w="900"/>
        <w:gridCol w:w="929"/>
      </w:tblGrid>
      <w:tr>
        <w:trPr>
          <w:trHeight w:hRule="atleast" w:val="106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3982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(1989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月通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2014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月修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订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)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第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十九条：建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设对环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境有影响的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价。未依法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价的开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发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利用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划，不得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;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未依法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价的建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目，不得开工建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价法》（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2016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月修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订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）第十六条：国家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根据建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境的影响程度，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行分类管理。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当按照下列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组织编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告表或者填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表。第二十五条：建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价文件未依法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门审查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后未予批准的，建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位不得开工建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             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                                         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理条例》（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2017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月修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订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）第九条：依法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编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告表的建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目，建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当在开工建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前将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批权的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行政主管部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批；建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文件未依法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门审查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后未予批准的，建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位不得开工建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1334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目类型及其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选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址、布局、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模等符合国家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政策、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和相关法定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划；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染防治措施可行，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排放和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量控制要求。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根据《建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价分类管理名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定，提交《建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》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认书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》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 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公示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环评单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位修改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告表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公示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签发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60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个工作日（不含公示期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15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个工作日）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3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(0537)2363252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3569066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宁市高新区崇文大道科技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br w:type="page"/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37" type="#_x0000_t75" style="position:static;width:225.0pt;height:225.0pt;z-index:251624979" filled="t">
            <v:imagedata r:id="rId13" o:title=" "/>
            <w10:wrap type="none"/>
            <w10:anchorlock/>
          </v:shape>
        </w:pic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??" w:hAnsi="??" w:hint="default"/>
        </w:rPr>
        <w:t>http://jigxzwfw.sd.gov.cn/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br w:type="page"/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危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险废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物省内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转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移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审查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20"/>
        <w:gridCol w:w="1963"/>
        <w:gridCol w:w="1188"/>
        <w:gridCol w:w="1051"/>
        <w:gridCol w:w="901"/>
        <w:gridCol w:w="900"/>
        <w:gridCol w:w="929"/>
      </w:tblGrid>
      <w:tr>
        <w:trPr>
          <w:trHeight w:hRule="atleast" w:val="106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1744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境防治法》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转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联单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</w:t>
            </w:r>
          </w:p>
        </w:tc>
      </w:tr>
      <w:tr>
        <w:trPr>
          <w:trHeight w:hRule="atleast" w:val="1334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与省内危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置企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业签订处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协议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的本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辖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区企事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位。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2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2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2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4202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位的危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转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移申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告原件及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工商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营业执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照复印件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2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4202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转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划，包括：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）类别、数量、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分、物化特性；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转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、批次，运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；（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转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划可以作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告的附件）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2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</w:p>
        </w:tc>
        <w:tc>
          <w:tcPr>
            <w:tcW w:type="dxa" w:w="4202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位与危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物接收企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业签订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的合同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协议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复印件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2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4202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物接收企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复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印件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2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</w:t>
            </w:r>
          </w:p>
        </w:tc>
        <w:tc>
          <w:tcPr>
            <w:tcW w:type="dxa" w:w="4202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位与运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输单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签订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合同或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协议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复印件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2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6</w:t>
            </w:r>
          </w:p>
        </w:tc>
        <w:tc>
          <w:tcPr>
            <w:tcW w:type="dxa" w:w="4202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输单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位及人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员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资质证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明复印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件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2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7</w:t>
            </w:r>
          </w:p>
        </w:tc>
        <w:tc>
          <w:tcPr>
            <w:tcW w:type="dxa" w:w="4202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输过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程突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发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性事故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案原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件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2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2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位向高新区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保分局提出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转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移申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并提交相关材料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高新区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保分局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位提交的相关材料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，向申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发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放危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转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联单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符合要求，即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理。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3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0537-6539082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223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宁市高新区崇文大道科技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br w:type="page"/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42" type="#_x0000_t75" style="position:static;width:225.0pt;height:225.0pt;z-index:251624981" filled="t">
            <v:imagedata r:id="rId14" o:title=" "/>
            <w10:wrap type="none"/>
            <w10:anchorlock/>
          </v:shape>
        </w:pict>
      </w: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??" w:hAnsi="??" w:hint="default"/>
        </w:rPr>
        <w:t>http://jigxzwfw.sd.gov.cn/</w:t>
      </w: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20" w:right="0" w:firstLine="58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??" w:hAnsi="??" w:hint="default"/>
        </w:rPr>
        <w:t>危</w:t>
      </w:r>
      <w:r>
        <w:rPr>
          <w:color w:val="auto"/>
          <w:position w:val="0"/>
          <w:sz w:val="30"/>
          <w:szCs w:val="30"/>
          <w:rFonts w:ascii="宋体" w:eastAsia="??" w:hAnsi="??" w:hint="default"/>
        </w:rPr>
        <w:t>险废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物</w:t>
      </w:r>
      <w:r>
        <w:rPr>
          <w:color w:val="auto"/>
          <w:position w:val="0"/>
          <w:sz w:val="30"/>
          <w:szCs w:val="30"/>
          <w:rFonts w:ascii="宋体" w:eastAsia="??" w:hAnsi="??" w:hint="default"/>
        </w:rPr>
        <w:t>经营许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可</w:t>
      </w:r>
      <w:r>
        <w:rPr>
          <w:color w:val="auto"/>
          <w:position w:val="0"/>
          <w:sz w:val="30"/>
          <w:szCs w:val="30"/>
          <w:rFonts w:ascii="宋体" w:eastAsia="??" w:hAnsi="??" w:hint="default"/>
        </w:rPr>
        <w:t>证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核</w:t>
      </w:r>
      <w:r>
        <w:rPr>
          <w:color w:val="auto"/>
          <w:position w:val="0"/>
          <w:sz w:val="30"/>
          <w:szCs w:val="30"/>
          <w:rFonts w:ascii="宋体" w:eastAsia="??" w:hAnsi="??" w:hint="default"/>
        </w:rPr>
        <w:t>发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“一次</w:t>
      </w:r>
      <w:r>
        <w:rPr>
          <w:color w:val="auto"/>
          <w:position w:val="0"/>
          <w:sz w:val="30"/>
          <w:szCs w:val="30"/>
          <w:rFonts w:ascii="宋体" w:eastAsia="??" w:hAnsi="??" w:hint="default"/>
        </w:rPr>
        <w:t>办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好”服</w:t>
      </w:r>
      <w:r>
        <w:rPr>
          <w:color w:val="auto"/>
          <w:position w:val="0"/>
          <w:sz w:val="30"/>
          <w:szCs w:val="30"/>
          <w:rFonts w:ascii="宋体" w:eastAsia="??" w:hAnsi="??" w:hint="default"/>
        </w:rPr>
        <w:t>务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17"/>
        <w:gridCol w:w="1966"/>
        <w:gridCol w:w="1188"/>
        <w:gridCol w:w="1051"/>
        <w:gridCol w:w="901"/>
        <w:gridCol w:w="900"/>
        <w:gridCol w:w="929"/>
      </w:tblGrid>
      <w:tr>
        <w:trPr>
          <w:trHeight w:hRule="atleast" w:val="295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244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境防治法》第五十七条；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法》第二条、第三条、第七条；</w:t>
            </w:r>
          </w:p>
        </w:tc>
      </w:tr>
      <w:tr>
        <w:trPr>
          <w:trHeight w:hRule="atleast" w:val="1334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、符合国家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政策和城市或园区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划要求。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收集、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存机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动车维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生的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物油类危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的企事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位。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告；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告表）批复及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“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三同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告；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工商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营业执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照原件和复印件、注册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本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明文件及复印件（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后，原件退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回申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位，复印件留存）；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位内部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、安全管理制度有关原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件及复印件（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后，原件退回申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位，复印件留存）。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发环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境事件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案。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位提出申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行材料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审查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全受理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现场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查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现场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符合要求（或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整改符合要求）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发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放危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3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0537-6239082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宁市高新区崇文大道科技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br w:type="page"/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58" type="#_x0000_t75" style="position:static;width:225.0pt;height:225.0pt;z-index:251624984" filled="t">
            <v:imagedata r:id="rId15" o:title=" "/>
            <w10:wrap type="none"/>
            <w10:anchorlock/>
          </v:shape>
        </w:pic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??" w:hAnsi="??" w:hint="default"/>
        </w:rPr>
        <w:t>http://jigxzwfw.sd.gov.cn/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危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险废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物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经营许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可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证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延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续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458"/>
        <w:gridCol w:w="582"/>
        <w:gridCol w:w="1966"/>
        <w:gridCol w:w="1188"/>
        <w:gridCol w:w="1051"/>
        <w:gridCol w:w="901"/>
        <w:gridCol w:w="900"/>
        <w:gridCol w:w="929"/>
      </w:tblGrid>
      <w:tr>
        <w:trPr>
          <w:trHeight w:hRule="atleast" w:val="106"/>
          <w:hidden w:val="0"/>
        </w:trPr>
        <w:tc>
          <w:tcPr>
            <w:tcW w:type="dxa" w:w="145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517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</w:p>
        </w:tc>
      </w:tr>
      <w:tr>
        <w:trPr>
          <w:trHeight w:hRule="atleast" w:val="69"/>
          <w:hidden w:val="0"/>
        </w:trPr>
        <w:tc>
          <w:tcPr>
            <w:tcW w:type="dxa" w:w="145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517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</w:p>
        </w:tc>
      </w:tr>
      <w:tr>
        <w:trPr>
          <w:trHeight w:hRule="atleast" w:val="69"/>
          <w:hidden w:val="0"/>
        </w:trPr>
        <w:tc>
          <w:tcPr>
            <w:tcW w:type="dxa" w:w="145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517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2398"/>
          <w:hidden w:val="0"/>
        </w:trPr>
        <w:tc>
          <w:tcPr>
            <w:tcW w:type="dxa" w:w="145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517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境防治法》第五十七条；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法》第二条、第三条、第七条；</w:t>
            </w:r>
          </w:p>
        </w:tc>
      </w:tr>
      <w:tr>
        <w:trPr>
          <w:trHeight w:hRule="atleast" w:val="1334"/>
          <w:hidden w:val="0"/>
        </w:trPr>
        <w:tc>
          <w:tcPr>
            <w:tcW w:type="dxa" w:w="145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517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、符合国家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政策和城市或园区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划要求。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收集、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存机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动车维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生的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物油类危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的企事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位。</w:t>
            </w:r>
          </w:p>
        </w:tc>
      </w:tr>
      <w:tr>
        <w:trPr>
          <w:trHeight w:hRule="atleast" w:val="214"/>
          <w:hidden w:val="0"/>
        </w:trPr>
        <w:tc>
          <w:tcPr>
            <w:tcW w:type="dxa" w:w="1458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82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458"/>
            <w:vAlign w:val="center"/>
            <w:vMerge/>
          </w:tcPr>
          <w:p/>
        </w:tc>
        <w:tc>
          <w:tcPr>
            <w:tcW w:type="dxa" w:w="582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告。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458"/>
            <w:vAlign w:val="center"/>
            <w:vMerge/>
          </w:tcPr>
          <w:p/>
        </w:tc>
        <w:tc>
          <w:tcPr>
            <w:tcW w:type="dxa" w:w="582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告表）批复及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“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三同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验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告。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458"/>
            <w:vAlign w:val="center"/>
            <w:vMerge/>
          </w:tcPr>
          <w:p/>
        </w:tc>
        <w:tc>
          <w:tcPr>
            <w:tcW w:type="dxa" w:w="582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工商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营业执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照原件和复印件、注册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本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明文件及复印件（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后，原件退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回申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位，复印件留存）。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458"/>
            <w:vAlign w:val="center"/>
            <w:vMerge/>
          </w:tcPr>
          <w:p/>
        </w:tc>
        <w:tc>
          <w:tcPr>
            <w:tcW w:type="dxa" w:w="582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位内部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、安全管理制度有关原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件及复印件（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后，原件退回申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位，复印件留存）。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458"/>
            <w:vAlign w:val="center"/>
            <w:vMerge/>
          </w:tcPr>
          <w:p/>
        </w:tc>
        <w:tc>
          <w:tcPr>
            <w:tcW w:type="dxa" w:w="582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发环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境事件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案。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458"/>
            <w:vAlign w:val="center"/>
            <w:vMerge/>
          </w:tcPr>
          <w:p/>
        </w:tc>
        <w:tc>
          <w:tcPr>
            <w:tcW w:type="dxa" w:w="582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458"/>
            <w:vAlign w:val="center"/>
            <w:vMerge/>
          </w:tcPr>
          <w:p/>
        </w:tc>
        <w:tc>
          <w:tcPr>
            <w:tcW w:type="dxa" w:w="582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458"/>
            <w:vAlign w:val="center"/>
            <w:vMerge/>
          </w:tcPr>
          <w:p/>
        </w:tc>
        <w:tc>
          <w:tcPr>
            <w:tcW w:type="dxa" w:w="582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9"/>
          <w:hidden w:val="0"/>
        </w:trPr>
        <w:tc>
          <w:tcPr>
            <w:tcW w:type="dxa" w:w="145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517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位提出申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行材料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审查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全受理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现场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查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现场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符合要求（或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整改符合要求）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发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放危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</w:t>
            </w:r>
          </w:p>
        </w:tc>
      </w:tr>
      <w:tr>
        <w:trPr>
          <w:trHeight w:hRule="atleast" w:val="69"/>
          <w:hidden w:val="0"/>
        </w:trPr>
        <w:tc>
          <w:tcPr>
            <w:tcW w:type="dxa" w:w="145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517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45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517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45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517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</w:p>
        </w:tc>
      </w:tr>
      <w:tr>
        <w:trPr>
          <w:trHeight w:hRule="atleast" w:val="69"/>
          <w:hidden w:val="0"/>
        </w:trPr>
        <w:tc>
          <w:tcPr>
            <w:tcW w:type="dxa" w:w="145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548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0537-6239082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45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517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69"/>
          <w:hidden w:val="0"/>
        </w:trPr>
        <w:tc>
          <w:tcPr>
            <w:tcW w:type="dxa" w:w="145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517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宁市高新区崇文大道科技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br w:type="page"/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危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险废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物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经营许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可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证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注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销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17"/>
        <w:gridCol w:w="1966"/>
        <w:gridCol w:w="1188"/>
        <w:gridCol w:w="1051"/>
        <w:gridCol w:w="901"/>
        <w:gridCol w:w="900"/>
        <w:gridCol w:w="929"/>
      </w:tblGrid>
      <w:tr>
        <w:trPr>
          <w:trHeight w:hRule="atleast" w:val="19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2623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人民共和国固体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境防治法》第五十七条；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法》第二条、第三条、第七条；</w:t>
            </w:r>
          </w:p>
        </w:tc>
      </w:tr>
      <w:tr>
        <w:trPr>
          <w:trHeight w:hRule="atleast" w:val="1334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、符合国家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政策和城市或园区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划要求。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收集、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存机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动车维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生的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物油类危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的企事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位。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件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份、复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印件一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份）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 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位提出申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行材料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审查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全受理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现场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查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现场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符合要求（或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整改符合要求）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险废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3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0537-6239082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宁市高新区崇文大道科技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62" type="#_x0000_t75" style="position:static;width:225.0pt;height:225.0pt;z-index:251624987" filled="t">
            <v:imagedata r:id="rId16" o:title=" "/>
            <w10:wrap type="none"/>
            <w10:anchorlock/>
          </v:shape>
        </w:pict>
      </w: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2"/>
          <w:szCs w:val="32"/>
          <w:rFonts w:ascii="??????" w:eastAsia="??????" w:hAnsi="??????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??" w:eastAsia="??" w:hAnsi="??" w:hint="default"/>
        </w:rPr>
        <w:t>http://jigxzwfw.sd.gov.cn/</w:t>
      </w:r>
      <w:r>
        <w:br w:type="page"/>
      </w: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主要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染物排放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总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量控制指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标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确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认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17"/>
        <w:gridCol w:w="1966"/>
        <w:gridCol w:w="1188"/>
        <w:gridCol w:w="1051"/>
        <w:gridCol w:w="901"/>
        <w:gridCol w:w="900"/>
        <w:gridCol w:w="929"/>
      </w:tblGrid>
      <w:tr>
        <w:trPr>
          <w:trHeight w:hRule="atleast" w:val="106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2498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目主要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量指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核及管理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暂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1334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高新区内新建、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扩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建、改建和迁建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境有影响的建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宁市建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目主要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认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》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（表）》（送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稿，需建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位盖章）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、根据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环评单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预测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染物排放情况并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合本地主要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量控制情况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以及相关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料提出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量指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、来源和替代削减方案出具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核意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核完后，出具建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目主要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认书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，并通知建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领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取。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10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</w:p>
        </w:tc>
      </w:tr>
      <w:tr>
        <w:trPr>
          <w:trHeight w:hRule="atleast" w:val="282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3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0537-6239082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宁高新区崇文大道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br w:type="page"/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66" type="#_x0000_t75" style="position:static;width:225.0pt;height:225.0pt;z-index:251624989" filled="t">
            <v:imagedata r:id="rId17" o:title=" "/>
            <w10:wrap type="none"/>
            <w10:anchorlock/>
          </v:shape>
        </w:pict>
      </w: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??" w:hAnsi="??" w:hint="default"/>
        </w:rPr>
        <w:t>http://jigxzwfw.sd.gov.cn/</w:t>
      </w: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排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污许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可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证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核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发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17"/>
        <w:gridCol w:w="1966"/>
        <w:gridCol w:w="1188"/>
        <w:gridCol w:w="1051"/>
        <w:gridCol w:w="901"/>
        <w:gridCol w:w="900"/>
        <w:gridCol w:w="929"/>
      </w:tblGrid>
      <w:tr>
        <w:trPr>
          <w:trHeight w:hRule="atleast" w:val="106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3982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人民共和国大气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染防治法》第十九条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排放工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气或者本法第七十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八条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中所列有毒有害大气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染物的企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位、集中供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热设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煤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源生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营单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位以及其他依法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可的具体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由国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院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染防治法》第二十条：直接或者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接向水体排放工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水和医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疗污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水以及其他按照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方可排放的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；城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镇污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水集中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营单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可的具体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由国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院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定。禁止企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位无排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违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反排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定向水体排放前款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法》（部令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48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号）全文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《固定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染源排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可分类管理名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》</w:t>
            </w:r>
          </w:p>
        </w:tc>
      </w:tr>
      <w:tr>
        <w:trPr>
          <w:trHeight w:hRule="atleast" w:val="1920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纳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入固定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染源排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可分类管理名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录实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化管理的企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位和其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他生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产经营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者；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、依法取得建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价文件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批意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，或者按照有关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地方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人民政府依法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理、整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顿规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范并符合要求的相关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明材料；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、采用的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施或者措施有能力达到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度要求；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度符合国家和地方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准，排放量符合《排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法》（部令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48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号）第十七条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、自行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监测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方案符合相关技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术规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范；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法》（部令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48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施后的新建、改建、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扩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位存在通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染物排放等量或者减量替代削减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得重点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量控制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指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情况的，出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让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重点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量控制指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位已完成排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变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更。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表（全国排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管理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信息平台打印）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自行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监测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方案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由排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位法定代表人或者主要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负责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字或者盖章的承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诺书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位有关排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口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范化的情况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价文件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批文号，或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者按照有关国家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地方人民政府依法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理、整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顿规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范并符合要求的相关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料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6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水集中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还应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提供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纳污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纳污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、管网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布置、最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终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排放去向等材料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7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位存在通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染物排放等量或者减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量替代削减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得重点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量控制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指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情况的，且出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让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重点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控制指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位已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当提供出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让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重点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制指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位的排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完成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变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的相关材料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位提交的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明材料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存在疑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的开展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现场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→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出具排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3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0537-6539082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宁高新区崇文大道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68" type="#_x0000_t75" style="position:static;width:225.0pt;height:225.0pt;z-index:251624991" filled="t">
            <v:imagedata r:id="rId18" o:title=" "/>
            <w10:wrap type="none"/>
            <w10:anchorlock/>
          </v:shape>
        </w:pict>
      </w: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??" w:eastAsia="??" w:hAnsi="??" w:hint="default"/>
        </w:rPr>
        <w:t>http://jigxzwfw.sd.gov.cn/</w:t>
      </w:r>
      <w:r>
        <w:br w:type="page"/>
      </w: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排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污许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可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证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延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续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17"/>
        <w:gridCol w:w="1966"/>
        <w:gridCol w:w="1188"/>
        <w:gridCol w:w="1051"/>
        <w:gridCol w:w="901"/>
        <w:gridCol w:w="900"/>
        <w:gridCol w:w="929"/>
      </w:tblGrid>
      <w:tr>
        <w:trPr>
          <w:trHeight w:hRule="atleast" w:val="106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3982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人民共和国大气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染防治法》第十九条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排放工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气或者本法第七十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八条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中所列有毒有害大气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染物的企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位、集中供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热设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煤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源生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营单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位以及其他依法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可的具体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由国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院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染防治法》第二十条：直接或者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接向水体排放工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水和医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疗污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水以及其他按照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方可排放的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；城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镇污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水集中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营单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可的具体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由国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院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定。禁止企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位无排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违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反排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定向水体排放前款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法》（部令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48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号）全文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《固定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染源排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可分类管理名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》</w:t>
            </w:r>
          </w:p>
        </w:tc>
      </w:tr>
      <w:tr>
        <w:trPr>
          <w:trHeight w:hRule="atleast" w:val="1334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纳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入固定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染源排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可分类管理名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录实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化管理的企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位和其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他生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产经营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者；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、依法取得建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价文件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批意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，或者按照有关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地方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人民政府依法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理、整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顿规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范并符合要求的相关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明材料；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、采用的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施或者措施有能力达到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度要求；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度符合国家和地方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准，排放量符合《排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法》（部令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48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号）第十七条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、自行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监测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方案符合相关技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术规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范；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法》（部令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48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施后的新建、改建、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扩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位存在通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染物排放等量或者减量替代削减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得重点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量控制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指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情况的，出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让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重点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量控制指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位已完成排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变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更。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由排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位法定代表人或者主要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负责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字或者盖章的承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诺书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正本复印件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签发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无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3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0537-6539082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 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宁高新区崇文大道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71" type="#_x0000_t75" style="position:static;width:225.0pt;height:225.0pt;z-index:251624993" filled="t">
            <v:imagedata r:id="rId19" o:title=" "/>
            <w10:wrap type="none"/>
            <w10:anchorlock/>
          </v:shape>
        </w:pic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??" w:eastAsia="??" w:hAnsi="??" w:hint="default"/>
        </w:rPr>
        <w:t>http://jigxzwfw.sd.gov.cn/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排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污许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可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证变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更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523"/>
        <w:gridCol w:w="517"/>
        <w:gridCol w:w="1966"/>
        <w:gridCol w:w="1188"/>
        <w:gridCol w:w="1051"/>
        <w:gridCol w:w="901"/>
        <w:gridCol w:w="900"/>
        <w:gridCol w:w="929"/>
      </w:tblGrid>
      <w:tr>
        <w:trPr>
          <w:trHeight w:hRule="atleast" w:val="106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3982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人民共和国大气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染防治法》第十九条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排放工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气或者本法第七十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八条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中所列有毒有害大气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染物的企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位、集中供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热设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煤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源生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营单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位以及其他依法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可的具体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由国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院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染防治法》第二十条：直接或者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接向水体排放工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水和医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疗污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水以及其他按照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方可排放的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；城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镇污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水集中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营单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可的具体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由国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院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定。禁止企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位无排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违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反排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定向水体排放前款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法》（部令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48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号）全文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《固定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染源排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可分类管理名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》</w:t>
            </w:r>
          </w:p>
        </w:tc>
      </w:tr>
      <w:tr>
        <w:trPr>
          <w:trHeight w:hRule="atleast" w:val="1334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纳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入固定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染源排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可分类管理名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录实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化管理的企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位和其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他生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产经营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者；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、依法取得建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价文件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批意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，或者按照有关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地方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人民政府依法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理、整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顿规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范并符合要求的相关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明材料；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、采用的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施或者措施有能力达到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度要求；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度符合国家和地方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准，排放量符合《排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法》（部令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48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号）第十七条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、自行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监测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方案符合相关技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术规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范；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、《排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法》（部令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48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施后的新建、改建、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扩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位存在通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染物排放等量或者减量替代削减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得重点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量控制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指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情况的，出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让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重点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量控制指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位已完成排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变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更。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变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更排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由排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位法定代表人或者主要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负责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字或者盖章的承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诺书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214"/>
          <w:hidden w:val="0"/>
        </w:trPr>
        <w:tc>
          <w:tcPr>
            <w:tcW w:type="dxa" w:w="1523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</w:p>
        </w:tc>
        <w:tc>
          <w:tcPr>
            <w:tcW w:type="dxa" w:w="4205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正本复印件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签发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不收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3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0537-6539082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1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52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宁高新区崇文大道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20"/>
          <w:szCs w:val="20"/>
          <w:rFonts w:ascii="??" w:eastAsia="??" w:hAnsi="??" w:hint="default"/>
        </w:rPr>
        <w:wordWrap w:val="off"/>
        <w:autoSpaceDE w:val="1"/>
        <w:autoSpaceDN w:val="1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73" type="#_x0000_t75" style="position:static;width:225.0pt;height:225.0pt;z-index:251624995" filled="t">
            <v:imagedata r:id="rId20" o:title=" "/>
            <w10:wrap type="none"/>
            <w10:anchorlock/>
          </v:shape>
        </w:pict>
      </w: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??" w:eastAsia="??" w:hAnsi="??" w:hint="default"/>
        </w:rPr>
        <w:t>http://jigxzwfw.sd.gov.cn/</w:t>
      </w:r>
      <w:r>
        <w:br w:type="page"/>
      </w: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排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污许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可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证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注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销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一次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办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好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”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服</w:t>
      </w:r>
      <w:r>
        <w:rPr>
          <w:color w:val="auto"/>
          <w:position w:val="0"/>
          <w:sz w:val="30"/>
          <w:szCs w:val="30"/>
          <w:rFonts w:ascii="宋体" w:eastAsia="Times New Roman" w:hAnsi="Times New Roman" w:hint="default"/>
        </w:rPr>
        <w:t>务</w:t>
      </w:r>
      <w:r>
        <w:rPr>
          <w:color w:val="auto"/>
          <w:position w:val="0"/>
          <w:sz w:val="30"/>
          <w:szCs w:val="30"/>
          <w:rFonts w:ascii="??" w:eastAsia="Times New Roman" w:hAnsi="Times New Roman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5"/>
        <w:gridCol w:w="1521"/>
        <w:gridCol w:w="517"/>
        <w:gridCol w:w="1965"/>
        <w:gridCol w:w="1187"/>
        <w:gridCol w:w="1050"/>
        <w:gridCol w:w="901"/>
        <w:gridCol w:w="900"/>
        <w:gridCol w:w="929"/>
      </w:tblGrid>
      <w:tr>
        <w:trPr>
          <w:trHeight w:hRule="atleast" w:val="106"/>
          <w:hidden w:val="0"/>
        </w:trPr>
        <w:tc>
          <w:tcPr>
            <w:tcW w:type="dxa" w:w="1526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49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b w:val="1"/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6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49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</w:p>
        </w:tc>
      </w:tr>
      <w:tr>
        <w:trPr>
          <w:trHeight w:hRule="atleast" w:val="69"/>
          <w:hidden w:val="0"/>
        </w:trPr>
        <w:tc>
          <w:tcPr>
            <w:tcW w:type="dxa" w:w="1526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49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法人、其他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gridBefore w:val="1"/>
          <w:wBefore w:w="5"/>
          <w:trHeight w:hRule="atleast" w:val="3982"/>
          <w:hidden w:val="0"/>
        </w:trPr>
        <w:tc>
          <w:tcPr>
            <w:tcW w:type="dxa" w:w="152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49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人民共和国大气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染防治法》第十九条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排放工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气或者本法第七十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八条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中所列有毒有害大气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染物的企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位、集中供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热设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施的燃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煤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源生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营单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位以及其他依法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可的具体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由国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院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人民共和国水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染防治法》第二十条：直接或者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接向水体排放工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水和医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疗污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水以及其他按照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方可排放的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；城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镇污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水集中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施的运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营单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位，也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当取得排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可的具体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由国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院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定。禁止企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位无排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违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反排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定向水体排放前款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水。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法》（部令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48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号）全文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《固定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染源排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可分类管理名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》</w:t>
            </w:r>
          </w:p>
        </w:tc>
      </w:tr>
      <w:tr>
        <w:trPr>
          <w:gridBefore w:val="1"/>
          <w:wBefore w:w="5"/>
          <w:trHeight w:hRule="atleast" w:val="1334"/>
          <w:hidden w:val="0"/>
        </w:trPr>
        <w:tc>
          <w:tcPr>
            <w:tcW w:type="dxa" w:w="152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49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有效期届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，未延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的；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位被依法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终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止的；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、依法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排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的其他情形。</w:t>
            </w:r>
          </w:p>
        </w:tc>
      </w:tr>
      <w:tr>
        <w:trPr>
          <w:gridBefore w:val="1"/>
          <w:wBefore w:w="5"/>
          <w:trHeight w:hRule="atleast" w:val="214"/>
          <w:hidden w:val="0"/>
        </w:trPr>
        <w:tc>
          <w:tcPr>
            <w:tcW w:type="dxa" w:w="1521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4202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gridBefore w:val="1"/>
          <w:wBefore w:w="5"/>
          <w:trHeight w:hRule="atleast" w:val="214"/>
          <w:hidden w:val="0"/>
        </w:trPr>
        <w:tc>
          <w:tcPr>
            <w:tcW w:type="dxa" w:w="1521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4202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gridBefore w:val="1"/>
          <w:wBefore w:w="5"/>
          <w:trHeight w:hRule="atleast" w:val="214"/>
          <w:hidden w:val="0"/>
        </w:trPr>
        <w:tc>
          <w:tcPr>
            <w:tcW w:type="dxa" w:w="1521"/>
            <w:vAlign w:val="center"/>
            <w:vMerge/>
          </w:tcPr>
          <w:p/>
        </w:tc>
        <w:tc>
          <w:tcPr>
            <w:tcW w:type="dxa" w:w="51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4202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染物排放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（正本、副本）</w:t>
            </w:r>
          </w:p>
        </w:tc>
        <w:tc>
          <w:tcPr>
            <w:tcW w:type="dxa" w:w="901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90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否</w:t>
            </w:r>
          </w:p>
        </w:tc>
      </w:tr>
      <w:tr>
        <w:trPr>
          <w:gridBefore w:val="1"/>
          <w:wBefore w:w="5"/>
          <w:trHeight w:hRule="atleast" w:val="69"/>
          <w:hidden w:val="0"/>
        </w:trPr>
        <w:tc>
          <w:tcPr>
            <w:tcW w:type="dxa" w:w="152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49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核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—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签发</w:t>
            </w:r>
          </w:p>
        </w:tc>
      </w:tr>
      <w:tr>
        <w:trPr>
          <w:gridBefore w:val="1"/>
          <w:wBefore w:w="5"/>
          <w:trHeight w:hRule="atleast" w:val="69"/>
          <w:hidden w:val="0"/>
        </w:trPr>
        <w:tc>
          <w:tcPr>
            <w:tcW w:type="dxa" w:w="152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49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gridBefore w:val="1"/>
          <w:wBefore w:w="5"/>
          <w:trHeight w:hRule="atleast" w:val="69"/>
          <w:hidden w:val="0"/>
        </w:trPr>
        <w:tc>
          <w:tcPr>
            <w:tcW w:type="dxa" w:w="152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49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gridBefore w:val="1"/>
          <w:wBefore w:w="5"/>
          <w:trHeight w:hRule="atleast" w:val="69"/>
          <w:hidden w:val="0"/>
        </w:trPr>
        <w:tc>
          <w:tcPr>
            <w:tcW w:type="dxa" w:w="152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49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不收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</w:t>
            </w:r>
          </w:p>
        </w:tc>
      </w:tr>
      <w:tr>
        <w:trPr>
          <w:gridBefore w:val="1"/>
          <w:wBefore w:w="5"/>
          <w:trHeight w:hRule="atleast" w:val="69"/>
          <w:hidden w:val="0"/>
        </w:trPr>
        <w:tc>
          <w:tcPr>
            <w:tcW w:type="dxa" w:w="152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482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0537-6539082</w:t>
            </w:r>
          </w:p>
        </w:tc>
        <w:tc>
          <w:tcPr>
            <w:tcW w:type="dxa" w:w="118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gridBefore w:val="1"/>
          <w:wBefore w:w="5"/>
          <w:trHeight w:hRule="atleast" w:val="69"/>
          <w:hidden w:val="0"/>
        </w:trPr>
        <w:tc>
          <w:tcPr>
            <w:tcW w:type="dxa" w:w="152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49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gridBefore w:val="1"/>
          <w:wBefore w:w="5"/>
          <w:trHeight w:hRule="atleast" w:val="69"/>
          <w:hidden w:val="0"/>
        </w:trPr>
        <w:tc>
          <w:tcPr>
            <w:tcW w:type="dxa" w:w="152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49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宁高新区崇文大道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  <w:r>
        <w:br w:type="page"/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77" type="#_x0000_t75" style="position:static;width:225.0pt;height:225.0pt;z-index:251624997" filled="t">
            <v:imagedata r:id="rId21" o:title=" "/>
            <w10:wrap type="none"/>
            <w10:anchorlock/>
          </v:shape>
        </w:pict>
      </w: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??" w:eastAsia="??" w:hAnsi="??" w:hint="default"/>
        </w:rPr>
        <w:t>http://jigxzwfw.sd.gov.cn/</w:t>
      </w: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30"/>
          <w:szCs w:val="30"/>
          <w:rFonts w:ascii="??" w:eastAsia="??" w:hAnsi="??" w:hint="default"/>
        </w:rPr>
        <w:outlineLvl w:val="1"/>
        <w:wordWrap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??" w:eastAsia="??" w:hAnsi="??" w:hint="default"/>
        </w:rPr>
        <w:t>夜</w:t>
      </w:r>
      <w:r>
        <w:rPr>
          <w:color w:val="auto"/>
          <w:position w:val="0"/>
          <w:sz w:val="30"/>
          <w:szCs w:val="30"/>
          <w:rFonts w:ascii="宋体" w:eastAsia="??" w:hAnsi="??" w:hint="default"/>
        </w:rPr>
        <w:t>间产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生</w:t>
      </w:r>
      <w:r>
        <w:rPr>
          <w:color w:val="auto"/>
          <w:position w:val="0"/>
          <w:sz w:val="30"/>
          <w:szCs w:val="30"/>
          <w:rFonts w:ascii="宋体" w:eastAsia="??" w:hAnsi="??" w:hint="default"/>
        </w:rPr>
        <w:t>环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境噪声</w:t>
      </w:r>
      <w:r>
        <w:rPr>
          <w:color w:val="auto"/>
          <w:position w:val="0"/>
          <w:sz w:val="30"/>
          <w:szCs w:val="30"/>
          <w:rFonts w:ascii="宋体" w:eastAsia="??" w:hAnsi="??" w:hint="default"/>
        </w:rPr>
        <w:t>污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染的</w:t>
      </w:r>
      <w:r>
        <w:rPr>
          <w:color w:val="auto"/>
          <w:position w:val="0"/>
          <w:sz w:val="30"/>
          <w:szCs w:val="30"/>
          <w:rFonts w:ascii="宋体" w:eastAsia="??" w:hAnsi="??" w:hint="default"/>
        </w:rPr>
        <w:t>连续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建筑施工作</w:t>
      </w:r>
      <w:r>
        <w:rPr>
          <w:color w:val="auto"/>
          <w:position w:val="0"/>
          <w:sz w:val="30"/>
          <w:szCs w:val="30"/>
          <w:rFonts w:ascii="宋体" w:eastAsia="??" w:hAnsi="??" w:hint="default"/>
        </w:rPr>
        <w:t>业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“一次</w:t>
      </w:r>
      <w:r>
        <w:rPr>
          <w:color w:val="auto"/>
          <w:position w:val="0"/>
          <w:sz w:val="30"/>
          <w:szCs w:val="30"/>
          <w:rFonts w:ascii="宋体" w:eastAsia="??" w:hAnsi="??" w:hint="default"/>
        </w:rPr>
        <w:t>办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好”服</w:t>
      </w:r>
      <w:r>
        <w:rPr>
          <w:color w:val="auto"/>
          <w:position w:val="0"/>
          <w:sz w:val="30"/>
          <w:szCs w:val="30"/>
          <w:rFonts w:ascii="宋体" w:eastAsia="??" w:hAnsi="??" w:hint="default"/>
        </w:rPr>
        <w:t>务</w:t>
      </w:r>
      <w:r>
        <w:rPr>
          <w:color w:val="auto"/>
          <w:position w:val="0"/>
          <w:sz w:val="30"/>
          <w:szCs w:val="30"/>
          <w:rFonts w:ascii="??" w:eastAsia="??" w:hAnsi="??" w:hint="default"/>
        </w:rPr>
        <w:t>指南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75" w:type="dxa"/>
        <w:jc w:val="center"/>
        <w:tblLook w:val="000000" w:firstRow="0" w:lastRow="0" w:firstColumn="0" w:lastColumn="0" w:noHBand="0" w:noVBand="0"/>
        <w:tblLayout w:type="fixed"/>
      </w:tblPr>
      <w:tblGrid>
        <w:gridCol w:w="1487"/>
        <w:gridCol w:w="540"/>
        <w:gridCol w:w="12"/>
        <w:gridCol w:w="1965"/>
        <w:gridCol w:w="1188"/>
        <w:gridCol w:w="209"/>
        <w:gridCol w:w="855"/>
        <w:gridCol w:w="1787"/>
        <w:gridCol w:w="932"/>
      </w:tblGrid>
      <w:tr>
        <w:trPr>
          <w:trHeight w:hRule="atleast" w:val="106"/>
          <w:hidden w:val="0"/>
        </w:trPr>
        <w:tc>
          <w:tcPr>
            <w:tcW w:type="dxa" w:w="148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受理窗口</w:t>
            </w:r>
          </w:p>
        </w:tc>
        <w:tc>
          <w:tcPr>
            <w:tcW w:type="dxa" w:w="7488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基本建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综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合窗口</w:t>
            </w:r>
          </w:p>
        </w:tc>
      </w:tr>
      <w:tr>
        <w:trPr>
          <w:trHeight w:hRule="atleast" w:val="69"/>
          <w:hidden w:val="0"/>
        </w:trPr>
        <w:tc>
          <w:tcPr>
            <w:tcW w:type="dxa" w:w="148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类型</w:t>
            </w:r>
          </w:p>
        </w:tc>
        <w:tc>
          <w:tcPr>
            <w:tcW w:type="dxa" w:w="7488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许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</w:t>
            </w:r>
          </w:p>
        </w:tc>
      </w:tr>
      <w:tr>
        <w:trPr>
          <w:trHeight w:hRule="atleast" w:val="69"/>
          <w:hidden w:val="0"/>
        </w:trPr>
        <w:tc>
          <w:tcPr>
            <w:tcW w:type="dxa" w:w="148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象</w:t>
            </w:r>
          </w:p>
        </w:tc>
        <w:tc>
          <w:tcPr>
            <w:tcW w:type="dxa" w:w="7488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公民、法人或者其他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组织</w:t>
            </w:r>
          </w:p>
        </w:tc>
      </w:tr>
      <w:tr>
        <w:trPr>
          <w:trHeight w:hRule="atleast" w:val="3257"/>
          <w:hidden w:val="0"/>
        </w:trPr>
        <w:tc>
          <w:tcPr>
            <w:tcW w:type="dxa" w:w="148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定依据</w:t>
            </w:r>
          </w:p>
        </w:tc>
        <w:tc>
          <w:tcPr>
            <w:tcW w:type="dxa" w:w="7488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染防治法》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1996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10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月通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）第三十条：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“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在城市市区噪声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敏感建筑物集中区域内，禁止夜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染的建筑施工作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抢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修、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抢险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和因生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上要求或者特殊需要必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须连续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的除外。因特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殊需要必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须连续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的，必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县级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以上人民政府或者其有关主管部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。前款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定的夜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公告附近居民。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”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《山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东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染防治条例》（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2003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月通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，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2018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月第二次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修正）第二十三条：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“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在噪声敏感建筑物集中区域内，禁止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生噪声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染的夜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建筑施工作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；但因特殊需要必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在夜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间连续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施工作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当有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境保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护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行政主管部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出具的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明，并采取有效的防治措施。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进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行前款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定的夜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的，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应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当提前三日公告噪声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染影响范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内的居民。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”</w:t>
            </w:r>
          </w:p>
        </w:tc>
      </w:tr>
      <w:tr>
        <w:trPr>
          <w:trHeight w:hRule="atleast" w:val="1334"/>
          <w:hidden w:val="0"/>
        </w:trPr>
        <w:tc>
          <w:tcPr>
            <w:tcW w:type="dxa" w:w="148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条件</w:t>
            </w:r>
          </w:p>
        </w:tc>
        <w:tc>
          <w:tcPr>
            <w:tcW w:type="dxa" w:w="7488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21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因生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产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艺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上要求或特殊需要必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须连续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业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建筑施工，具体包括施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工工序：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）不可中断的混凝土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搅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拌施工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）关系安全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量的深基坑开挖（含渣土装运）施工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）关系工程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桩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量的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孔灌注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桩钻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孔施工（混凝土灌注除外）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4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）特殊情况下的建筑物、构筑物拆除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2.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不属于中高考期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或市政府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定的其它禁止夜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施工的特殊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段内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3.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同一工地两次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批准的夜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施工之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有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24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小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以上的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隔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4.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染防治措施落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5.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施工的当月内未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违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反夜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施工管理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定，且未造成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民的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   6.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具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可移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隔声屏障和各类建筑施工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的消声器、隔声罩等噪声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染防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治措施</w:t>
            </w:r>
          </w:p>
        </w:tc>
      </w:tr>
      <w:tr>
        <w:trPr>
          <w:trHeight w:hRule="atleast" w:val="214"/>
          <w:hidden w:val="0"/>
        </w:trPr>
        <w:tc>
          <w:tcPr>
            <w:tcW w:type="dxa" w:w="1487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</w:t>
            </w:r>
          </w:p>
        </w:tc>
        <w:tc>
          <w:tcPr>
            <w:tcW w:type="dxa" w:w="552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序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</w:t>
            </w:r>
          </w:p>
        </w:tc>
        <w:tc>
          <w:tcPr>
            <w:tcW w:type="dxa" w:w="3362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材料名称</w:t>
            </w:r>
          </w:p>
        </w:tc>
        <w:tc>
          <w:tcPr>
            <w:tcW w:type="dxa" w:w="85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是否必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须</w:t>
            </w:r>
          </w:p>
        </w:tc>
        <w:tc>
          <w:tcPr>
            <w:tcW w:type="dxa" w:w="178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份数</w:t>
            </w:r>
          </w:p>
        </w:tc>
        <w:tc>
          <w:tcPr>
            <w:tcW w:type="dxa" w:w="932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是否需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子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版</w:t>
            </w:r>
          </w:p>
        </w:tc>
      </w:tr>
      <w:tr>
        <w:trPr>
          <w:trHeight w:hRule="atleast" w:val="423"/>
          <w:hidden w:val="0"/>
        </w:trPr>
        <w:tc>
          <w:tcPr>
            <w:tcW w:type="dxa" w:w="1487"/>
            <w:vAlign w:val="center"/>
            <w:vMerge/>
          </w:tcPr>
          <w:p/>
        </w:tc>
        <w:tc>
          <w:tcPr>
            <w:tcW w:type="dxa" w:w="552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3362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建筑施工申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批登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表</w:t>
            </w:r>
          </w:p>
        </w:tc>
        <w:tc>
          <w:tcPr>
            <w:tcW w:type="dxa" w:w="85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178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原件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份，复印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件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</w:t>
            </w:r>
          </w:p>
        </w:tc>
        <w:tc>
          <w:tcPr>
            <w:tcW w:type="dxa" w:w="932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440"/>
          <w:hidden w:val="0"/>
        </w:trPr>
        <w:tc>
          <w:tcPr>
            <w:tcW w:type="dxa" w:w="1487"/>
            <w:vAlign w:val="center"/>
            <w:vMerge/>
          </w:tcPr>
          <w:p/>
        </w:tc>
        <w:tc>
          <w:tcPr>
            <w:tcW w:type="dxa" w:w="540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</w:p>
        </w:tc>
        <w:tc>
          <w:tcPr>
            <w:tcW w:type="dxa" w:w="3374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设项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目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境影响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价文件</w:t>
            </w:r>
          </w:p>
        </w:tc>
        <w:tc>
          <w:tcPr>
            <w:tcW w:type="dxa" w:w="85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178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复印件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份</w:t>
            </w:r>
          </w:p>
        </w:tc>
        <w:tc>
          <w:tcPr>
            <w:tcW w:type="dxa" w:w="932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634"/>
          <w:hidden w:val="0"/>
        </w:trPr>
        <w:tc>
          <w:tcPr>
            <w:tcW w:type="dxa" w:w="1487"/>
            <w:vAlign w:val="center"/>
            <w:vMerge/>
          </w:tcPr>
          <w:p/>
        </w:tc>
        <w:tc>
          <w:tcPr>
            <w:tcW w:type="dxa" w:w="54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</w:p>
        </w:tc>
        <w:tc>
          <w:tcPr>
            <w:tcW w:type="dxa" w:w="3374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建筑施工承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诺书</w:t>
            </w:r>
          </w:p>
        </w:tc>
        <w:tc>
          <w:tcPr>
            <w:tcW w:type="dxa" w:w="85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178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原件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32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634"/>
          <w:hidden w:val="0"/>
        </w:trPr>
        <w:tc>
          <w:tcPr>
            <w:tcW w:type="dxa" w:w="1487"/>
            <w:vAlign w:val="center"/>
            <w:vMerge/>
          </w:tcPr>
          <w:p/>
        </w:tc>
        <w:tc>
          <w:tcPr>
            <w:tcW w:type="dxa" w:w="54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4</w:t>
            </w:r>
          </w:p>
        </w:tc>
        <w:tc>
          <w:tcPr>
            <w:tcW w:type="dxa" w:w="3374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夜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间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建筑施工公告</w:t>
            </w:r>
          </w:p>
        </w:tc>
        <w:tc>
          <w:tcPr>
            <w:tcW w:type="dxa" w:w="85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  <w:tc>
          <w:tcPr>
            <w:tcW w:type="dxa" w:w="178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原件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</w:p>
        </w:tc>
        <w:tc>
          <w:tcPr>
            <w:tcW w:type="dxa" w:w="932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是</w:t>
            </w:r>
          </w:p>
        </w:tc>
      </w:tr>
      <w:tr>
        <w:trPr>
          <w:trHeight w:hRule="atleast" w:val="69"/>
          <w:hidden w:val="0"/>
        </w:trPr>
        <w:tc>
          <w:tcPr>
            <w:tcW w:type="dxa" w:w="148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理程序</w:t>
            </w:r>
          </w:p>
        </w:tc>
        <w:tc>
          <w:tcPr>
            <w:tcW w:type="dxa" w:w="7488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、建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设单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位提出申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请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、受理并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审查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有关材料；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、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环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保部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门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按照有关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规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定出具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批意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见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。</w:t>
            </w:r>
          </w:p>
        </w:tc>
      </w:tr>
      <w:tr>
        <w:trPr>
          <w:trHeight w:hRule="atleast" w:val="69"/>
          <w:hidden w:val="0"/>
        </w:trPr>
        <w:tc>
          <w:tcPr>
            <w:tcW w:type="dxa" w:w="148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法定期限</w:t>
            </w:r>
          </w:p>
        </w:tc>
        <w:tc>
          <w:tcPr>
            <w:tcW w:type="dxa" w:w="7488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3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个工作日</w:t>
            </w:r>
          </w:p>
        </w:tc>
      </w:tr>
      <w:tr>
        <w:trPr>
          <w:trHeight w:hRule="atleast" w:val="69"/>
          <w:hidden w:val="0"/>
        </w:trPr>
        <w:tc>
          <w:tcPr>
            <w:tcW w:type="dxa" w:w="148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承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诺时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限</w:t>
            </w:r>
          </w:p>
        </w:tc>
        <w:tc>
          <w:tcPr>
            <w:tcW w:type="dxa" w:w="7488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当日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办结</w:t>
            </w:r>
          </w:p>
        </w:tc>
      </w:tr>
      <w:tr>
        <w:trPr>
          <w:trHeight w:hRule="atleast" w:val="69"/>
          <w:hidden w:val="0"/>
        </w:trPr>
        <w:tc>
          <w:tcPr>
            <w:tcW w:type="dxa" w:w="148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费标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准</w:t>
            </w:r>
          </w:p>
        </w:tc>
        <w:tc>
          <w:tcPr>
            <w:tcW w:type="dxa" w:w="7488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不收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</w:t>
            </w:r>
          </w:p>
        </w:tc>
      </w:tr>
      <w:tr>
        <w:trPr>
          <w:trHeight w:hRule="atleast" w:val="69"/>
          <w:hidden w:val="0"/>
        </w:trPr>
        <w:tc>
          <w:tcPr>
            <w:tcW w:type="dxa" w:w="148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咨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询电话</w:t>
            </w:r>
          </w:p>
        </w:tc>
        <w:tc>
          <w:tcPr>
            <w:tcW w:type="dxa" w:w="2517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0537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）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2363252</w:t>
            </w:r>
          </w:p>
        </w:tc>
        <w:tc>
          <w:tcPr>
            <w:tcW w:type="dxa" w:w="118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投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诉电话</w:t>
            </w:r>
          </w:p>
        </w:tc>
        <w:tc>
          <w:tcPr>
            <w:tcW w:type="dxa" w:w="3783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 xml:space="preserve">6539066   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市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长热线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：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12345</w:t>
            </w:r>
          </w:p>
        </w:tc>
      </w:tr>
      <w:tr>
        <w:trPr>
          <w:trHeight w:hRule="atleast" w:val="69"/>
          <w:hidden w:val="0"/>
        </w:trPr>
        <w:tc>
          <w:tcPr>
            <w:tcW w:type="dxa" w:w="148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结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果送达</w:t>
            </w:r>
          </w:p>
        </w:tc>
        <w:tc>
          <w:tcPr>
            <w:tcW w:type="dxa" w:w="7488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宁高新区市民中心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统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一接收：免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费邮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寄</w:t>
            </w:r>
          </w:p>
        </w:tc>
      </w:tr>
      <w:tr>
        <w:trPr>
          <w:trHeight w:hRule="atleast" w:val="287"/>
          <w:hidden w:val="0"/>
        </w:trPr>
        <w:tc>
          <w:tcPr>
            <w:tcW w:type="dxa" w:w="1487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受理地址</w:t>
            </w:r>
          </w:p>
        </w:tc>
        <w:tc>
          <w:tcPr>
            <w:tcW w:type="dxa" w:w="7488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0" w:firstLine="0"/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济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宁高新区崇文大道</w:t>
            </w:r>
            <w:r>
              <w:rPr>
                <w:color w:val="auto"/>
                <w:position w:val="0"/>
                <w:sz w:val="21"/>
                <w:szCs w:val="21"/>
                <w:rFonts w:ascii="??" w:eastAsia="??" w:hAnsi="??" w:hint="default"/>
              </w:rPr>
              <w:t>5566</w:t>
            </w:r>
            <w:r>
              <w:rPr>
                <w:color w:val="auto"/>
                <w:position w:val="0"/>
                <w:sz w:val="21"/>
                <w:szCs w:val="21"/>
                <w:rFonts w:ascii="??" w:eastAsia="Times New Roman" w:hAnsi="Times New Roman" w:hint="default"/>
              </w:rPr>
              <w:t>号市民中心三楼</w:t>
            </w:r>
          </w:p>
        </w:tc>
      </w:tr>
    </w:tbl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21"/>
          <w:szCs w:val="21"/>
          <w:rFonts w:ascii="Calibri" w:eastAsia="??" w:hAnsi="??" w:hint="default"/>
        </w:rPr>
        <w:outlineLvl w:val="1"/>
        <w:wordWrap w:val="off"/>
        <w:autoSpaceDE w:val="1"/>
        <w:autoSpaceDN w:val="1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79" type="#_x0000_t75" style="position:static;width:225.0pt;height:225.0pt;z-index:251624999" filled="t">
            <v:imagedata r:id="rId22" o:title=" "/>
            <w10:wrap type="none"/>
            <w10:anchorlock/>
          </v:shape>
        </w:pict>
      </w:r>
    </w:p>
    <w:p>
      <w:pPr>
        <w:pStyle w:val="PO165"/>
        <w:numPr>
          <w:ilvl w:val="0"/>
          <w:numId w:val="0"/>
        </w:numPr>
        <w:jc w:val="both"/>
        <w:spacing w:lineRule="auto" w:line="360" w:before="0" w:after="0"/>
        <w:ind w:right="0" w:left="0" w:firstLine="0"/>
        <w:rPr>
          <w:color w:val="auto"/>
          <w:position w:val="0"/>
          <w:sz w:val="21"/>
          <w:szCs w:val="21"/>
          <w:rFonts w:ascii="Calibri" w:eastAsia="??" w:hAnsi="??" w:hint="default"/>
        </w:rPr>
        <w:outlineLvl w:val="1"/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21"/>
          <w:szCs w:val="21"/>
          <w:rFonts w:ascii="Calibri" w:eastAsia="??" w:hAnsi="??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??" w:eastAsia="??" w:hAnsi="??" w:hint="default"/>
        </w:rPr>
        <w:t>http://jigxzwfw.sd.gov.cn/</w:t>
      </w:r>
    </w:p>
    <w:sect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??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??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??????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noLineBreaksAfter w:lang="ko-KR" w:val="$([{£¥·‘“〈《「『【〔〖〝﹙﹛﹝＄（．［｛￡￥"/>
  <w:noLineBreaksBefore w:lang="ko-KR" w:val="$([{£¥·‘“〈《「『【〔〖〝﹙﹛﹝＄（．［｛￡￥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Times New Roman" w:hAnsi="Times New Roman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styleId="PO6" w:type="paragraph">
    <w:name w:val="Title"/>
    <w:basedOn w:val="PO1"/>
    <w:link w:val="PO16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basedOn w:val="PO1"/>
    <w:link w:val="PO152"/>
    <w:qFormat/>
    <w:uiPriority w:val="7"/>
    <w:pPr>
      <w:autoSpaceDE w:val="1"/>
      <w:autoSpaceDN w:val="1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basedOn w:val="PO1"/>
    <w:link w:val="PO153"/>
    <w:qFormat/>
    <w:uiPriority w:val="8"/>
    <w:pPr>
      <w:autoSpaceDE w:val="1"/>
      <w:autoSpaceDN w:val="1"/>
      <w:widowControl/>
      <w:wordWrap/>
    </w:pPr>
  </w:style>
  <w:style w:styleId="PO9" w:type="paragraph">
    <w:name w:val="heading 3"/>
    <w:basedOn w:val="PO1"/>
    <w:link w:val="PO154"/>
    <w:qFormat/>
    <w:uiPriority w:val="9"/>
    <w:pPr>
      <w:autoSpaceDE w:val="1"/>
      <w:autoSpaceDN w:val="1"/>
      <w:ind w:left="1000" w:hanging="400"/>
      <w:widowControl/>
      <w:wordWrap/>
    </w:pPr>
  </w:style>
  <w:style w:styleId="PO10" w:type="paragraph">
    <w:name w:val="heading 4"/>
    <w:basedOn w:val="PO1"/>
    <w:link w:val="PO155"/>
    <w:qFormat/>
    <w:uiPriority w:val="10"/>
    <w:pPr>
      <w:autoSpaceDE w:val="1"/>
      <w:autoSpaceDN w:val="1"/>
      <w:ind w:left="1200" w:hanging="400"/>
      <w:widowControl/>
      <w:wordWrap/>
    </w:pPr>
    <w:rPr>
      <w:b/>
      <w:shd w:val="clear"/>
      <w:sz w:val="20"/>
      <w:szCs w:val="20"/>
      <w:w w:val="100"/>
    </w:rPr>
  </w:style>
  <w:style w:styleId="PO11" w:type="paragraph">
    <w:name w:val="heading 5"/>
    <w:basedOn w:val="PO1"/>
    <w:link w:val="PO156"/>
    <w:qFormat/>
    <w:uiPriority w:val="11"/>
    <w:pPr>
      <w:autoSpaceDE w:val="1"/>
      <w:autoSpaceDN w:val="1"/>
      <w:ind w:left="1400" w:hanging="400"/>
      <w:widowControl/>
      <w:wordWrap/>
    </w:pPr>
  </w:style>
  <w:style w:styleId="PO12" w:type="paragraph">
    <w:name w:val="heading 6"/>
    <w:basedOn w:val="PO1"/>
    <w:link w:val="PO157"/>
    <w:qFormat/>
    <w:uiPriority w:val="12"/>
    <w:pPr>
      <w:autoSpaceDE w:val="1"/>
      <w:autoSpaceDN w:val="1"/>
      <w:ind w:left="1600" w:hanging="400"/>
      <w:widowControl/>
      <w:wordWrap/>
    </w:pPr>
    <w:rPr>
      <w:b/>
      <w:shd w:val="clear"/>
      <w:sz w:val="20"/>
      <w:szCs w:val="20"/>
      <w:w w:val="100"/>
    </w:rPr>
  </w:style>
  <w:style w:styleId="PO13" w:type="paragraph">
    <w:name w:val="heading 7"/>
    <w:basedOn w:val="PO1"/>
    <w:link w:val="PO158"/>
    <w:qFormat/>
    <w:uiPriority w:val="13"/>
    <w:pPr>
      <w:autoSpaceDE w:val="1"/>
      <w:autoSpaceDN w:val="1"/>
      <w:ind w:left="1800" w:hanging="400"/>
      <w:widowControl/>
      <w:wordWrap/>
    </w:pPr>
  </w:style>
  <w:style w:styleId="PO14" w:type="paragraph">
    <w:name w:val="heading 8"/>
    <w:basedOn w:val="PO1"/>
    <w:link w:val="PO159"/>
    <w:qFormat/>
    <w:uiPriority w:val="14"/>
    <w:pPr>
      <w:autoSpaceDE w:val="1"/>
      <w:autoSpaceDN w:val="1"/>
      <w:ind w:left="2000" w:hanging="400"/>
      <w:widowControl/>
      <w:wordWrap/>
    </w:pPr>
  </w:style>
  <w:style w:styleId="PO15" w:type="paragraph">
    <w:name w:val="heading 9"/>
    <w:basedOn w:val="PO1"/>
    <w:link w:val="PO160"/>
    <w:qFormat/>
    <w:uiPriority w:val="15"/>
    <w:pPr>
      <w:autoSpaceDE w:val="1"/>
      <w:autoSpaceDN w:val="1"/>
      <w:ind w:left="2200" w:hanging="400"/>
      <w:widowControl/>
      <w:wordWrap/>
    </w:pPr>
  </w:style>
  <w:style w:styleId="PO16" w:type="paragraph">
    <w:name w:val="Subtitle"/>
    <w:basedOn w:val="PO1"/>
    <w:link w:val="PO162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basedOn w:val="PO2"/>
    <w:qFormat/>
    <w:uiPriority w:val="17"/>
    <w:rPr>
      <w:color w:val="404040"/>
      <w:i/>
      <w:rFonts w:ascii="宋体" w:eastAsia="Times New Roman" w:hAnsi="宋体"/>
      <w:shd w:val="clear" w:color="000000"/>
      <w:sz w:val="21"/>
      <w:szCs w:val="21"/>
      <w:w w:val="100"/>
    </w:rPr>
  </w:style>
  <w:style w:styleId="PO18" w:type="character">
    <w:name w:val="Emphasis"/>
    <w:basedOn w:val="PO2"/>
    <w:qFormat/>
    <w:uiPriority w:val="18"/>
    <w:rPr>
      <w:i/>
      <w:rFonts w:ascii="宋体" w:eastAsia="Times New Roman" w:hAnsi="宋体"/>
      <w:shd w:val="clear" w:color="000000"/>
      <w:sz w:val="21"/>
      <w:szCs w:val="21"/>
      <w:w w:val="100"/>
    </w:rPr>
  </w:style>
  <w:style w:styleId="PO19" w:type="character">
    <w:name w:val="Intense Emphasis"/>
    <w:basedOn w:val="PO2"/>
    <w:qFormat/>
    <w:uiPriority w:val="19"/>
    <w:rPr>
      <w:color w:val="5B9BD5"/>
      <w:i/>
      <w:rFonts w:ascii="宋体" w:eastAsia="Times New Roman" w:hAnsi="宋体"/>
      <w:shd w:val="clear" w:color="000000"/>
      <w:sz w:val="21"/>
      <w:szCs w:val="21"/>
      <w:w w:val="100"/>
    </w:rPr>
  </w:style>
  <w:style w:styleId="PO20" w:type="character">
    <w:name w:val="Strong"/>
    <w:basedOn w:val="PO2"/>
    <w:qFormat/>
    <w:uiPriority w:val="20"/>
    <w:rPr>
      <w:rFonts w:ascii="宋体" w:eastAsia="Times New Roman" w:hAnsi="宋体"/>
      <w:b/>
      <w:shd w:val="clear" w:color="000000"/>
      <w:sz w:val="21"/>
      <w:szCs w:val="21"/>
      <w:w w:val="100"/>
    </w:rPr>
  </w:style>
  <w:style w:styleId="PO21" w:type="paragraph">
    <w:name w:val="Quote"/>
    <w:basedOn w:val="PO1"/>
    <w:link w:val="PO163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basedOn w:val="PO1"/>
    <w:link w:val="PO164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basedOn w:val="PO2"/>
    <w:qFormat/>
    <w:uiPriority w:val="23"/>
    <w:rPr>
      <w:color w:val="5A5A5A"/>
      <w:rFonts w:ascii="宋体" w:eastAsia="Times New Roman" w:hAnsi="宋体"/>
      <w:shd w:val="clear" w:color="000000"/>
      <w:smallCaps/>
      <w:sz w:val="21"/>
      <w:szCs w:val="21"/>
      <w:w w:val="100"/>
    </w:rPr>
  </w:style>
  <w:style w:styleId="PO24" w:type="character">
    <w:name w:val="Intense Reference"/>
    <w:basedOn w:val="PO2"/>
    <w:qFormat/>
    <w:uiPriority w:val="24"/>
    <w:rPr>
      <w:color w:val="5B9BD5"/>
      <w:rFonts w:ascii="宋体" w:eastAsia="Times New Roman" w:hAnsi="宋体"/>
      <w:b/>
      <w:shd w:val="clear" w:color="000000"/>
      <w:smallCaps/>
      <w:sz w:val="21"/>
      <w:szCs w:val="21"/>
      <w:w w:val="100"/>
    </w:rPr>
  </w:style>
  <w:style w:styleId="PO25" w:type="character">
    <w:name w:val="Book Title"/>
    <w:basedOn w:val="PO2"/>
    <w:qFormat/>
    <w:uiPriority w:val="25"/>
    <w:rPr>
      <w:i/>
      <w:rFonts w:ascii="宋体" w:eastAsia="Times New Roman" w:hAnsi="宋体"/>
      <w:b/>
      <w:shd w:val="clear" w:color="000000"/>
      <w:sz w:val="21"/>
      <w:szCs w:val="21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firstLine="420"/>
      <w:widowControl/>
      <w:wordWrap/>
    </w:pPr>
    <w:rPr>
      <w:rFonts w:ascii="??" w:eastAsia="??" w:hAnsi="??"/>
      <w:shd w:val="clear"/>
      <w:sz w:val="20"/>
      <w:szCs w:val="20"/>
      <w:w w:val="100"/>
    </w:rPr>
  </w:style>
  <w:style w:styleId="PO27" w:type="paragraph">
    <w:name w:val="TOC Heading"/>
    <w:basedOn w:val="PO7"/>
    <w:qFormat/>
    <w:uiPriority w:val="27"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basedOn w:val="PO1"/>
    <w:uiPriority w:val="28"/>
  </w:style>
  <w:style w:styleId="PO29" w:type="paragraph">
    <w:name w:val="toc 2"/>
    <w:basedOn w:val="PO1"/>
    <w:uiPriority w:val="29"/>
    <w:pPr>
      <w:autoSpaceDE w:val="1"/>
      <w:autoSpaceDN w:val="1"/>
      <w:ind w:left="425" w:firstLine="0"/>
      <w:widowControl/>
      <w:wordWrap/>
    </w:pPr>
  </w:style>
  <w:style w:styleId="PO30" w:type="paragraph">
    <w:name w:val="toc 3"/>
    <w:basedOn w:val="PO1"/>
    <w:uiPriority w:val="30"/>
    <w:pPr>
      <w:autoSpaceDE w:val="1"/>
      <w:autoSpaceDN w:val="1"/>
      <w:ind w:left="850" w:firstLine="0"/>
      <w:widowControl/>
      <w:wordWrap/>
    </w:pPr>
  </w:style>
  <w:style w:styleId="PO31" w:type="paragraph">
    <w:name w:val="toc 4"/>
    <w:basedOn w:val="PO1"/>
    <w:uiPriority w:val="31"/>
    <w:pPr>
      <w:autoSpaceDE w:val="1"/>
      <w:autoSpaceDN w:val="1"/>
      <w:ind w:left="1275" w:firstLine="0"/>
      <w:widowControl/>
      <w:wordWrap/>
    </w:pPr>
  </w:style>
  <w:style w:styleId="PO32" w:type="paragraph">
    <w:name w:val="toc 5"/>
    <w:basedOn w:val="PO1"/>
    <w:uiPriority w:val="32"/>
    <w:pPr>
      <w:autoSpaceDE w:val="1"/>
      <w:autoSpaceDN w:val="1"/>
      <w:ind w:left="1700" w:firstLine="0"/>
      <w:widowControl/>
      <w:wordWrap/>
    </w:pPr>
  </w:style>
  <w:style w:styleId="PO33" w:type="paragraph">
    <w:name w:val="toc 6"/>
    <w:basedOn w:val="PO1"/>
    <w:uiPriority w:val="33"/>
    <w:pPr>
      <w:autoSpaceDE w:val="1"/>
      <w:autoSpaceDN w:val="1"/>
      <w:ind w:left="2125" w:firstLine="0"/>
      <w:widowControl/>
      <w:wordWrap/>
    </w:pPr>
  </w:style>
  <w:style w:styleId="PO34" w:type="paragraph">
    <w:name w:val="toc 7"/>
    <w:basedOn w:val="PO1"/>
    <w:uiPriority w:val="34"/>
    <w:pPr>
      <w:autoSpaceDE w:val="1"/>
      <w:autoSpaceDN w:val="1"/>
      <w:ind w:left="2550" w:firstLine="0"/>
      <w:widowControl/>
      <w:wordWrap/>
    </w:pPr>
  </w:style>
  <w:style w:styleId="PO35" w:type="paragraph">
    <w:name w:val="toc 8"/>
    <w:basedOn w:val="PO1"/>
    <w:uiPriority w:val="35"/>
    <w:pPr>
      <w:autoSpaceDE w:val="1"/>
      <w:autoSpaceDN w:val="1"/>
      <w:ind w:left="2975" w:firstLine="0"/>
      <w:widowControl/>
      <w:wordWrap/>
    </w:pPr>
  </w:style>
  <w:style w:styleId="PO36" w:type="paragraph">
    <w:name w:val="toc 9"/>
    <w:basedOn w:val="PO1"/>
    <w:uiPriority w:val="36"/>
    <w:pPr>
      <w:autoSpaceDE w:val="1"/>
      <w:autoSpaceDN w:val="1"/>
      <w:ind w:left="3400" w:firstLine="0"/>
      <w:widowControl/>
      <w:wordWrap/>
    </w:p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152" w:type="character">
    <w:name w:val="Heading 1 Char"/>
    <w:basedOn w:val="PO2"/>
    <w:link w:val="PO7"/>
    <w:uiPriority w:val="152"/>
    <w:rPr>
      <w:rFonts w:ascii="宋体" w:eastAsia="Times New Roman" w:hAnsi="宋体"/>
      <w:b/>
      <w:shd w:val="clear"/>
      <w:sz w:val="44"/>
      <w:szCs w:val="44"/>
      <w:w w:val="100"/>
    </w:rPr>
  </w:style>
  <w:style w:customStyle="1" w:styleId="PO153" w:type="character">
    <w:name w:val="Heading 2 Char"/>
    <w:basedOn w:val="PO2"/>
    <w:link w:val="PO8"/>
    <w:uiPriority w:val="153"/>
    <w:semiHidden/>
    <w:rPr>
      <w:rFonts w:ascii="Cambria" w:eastAsia="Times New Roman" w:hAnsi="Cambria"/>
      <w:b/>
      <w:shd w:val="clear"/>
      <w:sz w:val="32"/>
      <w:szCs w:val="32"/>
      <w:w w:val="100"/>
    </w:rPr>
  </w:style>
  <w:style w:customStyle="1" w:styleId="PO154" w:type="character">
    <w:name w:val="Heading 3 Char"/>
    <w:basedOn w:val="PO2"/>
    <w:link w:val="PO9"/>
    <w:uiPriority w:val="154"/>
    <w:semiHidden/>
    <w:rPr>
      <w:rFonts w:ascii="宋体" w:eastAsia="Times New Roman" w:hAnsi="宋体"/>
      <w:b/>
      <w:shd w:val="clear"/>
      <w:sz w:val="32"/>
      <w:szCs w:val="32"/>
      <w:w w:val="100"/>
    </w:rPr>
  </w:style>
  <w:style w:customStyle="1" w:styleId="PO155" w:type="character">
    <w:name w:val="Heading 4 Char"/>
    <w:basedOn w:val="PO2"/>
    <w:link w:val="PO10"/>
    <w:uiPriority w:val="155"/>
    <w:semiHidden/>
    <w:rPr>
      <w:rFonts w:ascii="Cambria" w:eastAsia="Times New Roman" w:hAnsi="Cambria"/>
      <w:b/>
      <w:shd w:val="clear"/>
      <w:sz w:val="28"/>
      <w:szCs w:val="28"/>
      <w:w w:val="100"/>
    </w:rPr>
  </w:style>
  <w:style w:customStyle="1" w:styleId="PO156" w:type="character">
    <w:name w:val="Heading 5 Char"/>
    <w:basedOn w:val="PO2"/>
    <w:link w:val="PO11"/>
    <w:uiPriority w:val="156"/>
    <w:semiHidden/>
    <w:rPr>
      <w:rFonts w:ascii="宋体" w:eastAsia="Times New Roman" w:hAnsi="宋体"/>
      <w:b/>
      <w:shd w:val="clear"/>
      <w:sz w:val="28"/>
      <w:szCs w:val="28"/>
      <w:w w:val="100"/>
    </w:rPr>
  </w:style>
  <w:style w:customStyle="1" w:styleId="PO157" w:type="character">
    <w:name w:val="Heading 6 Char"/>
    <w:basedOn w:val="PO2"/>
    <w:link w:val="PO12"/>
    <w:uiPriority w:val="157"/>
    <w:semiHidden/>
    <w:rPr>
      <w:rFonts w:ascii="Cambria" w:eastAsia="Times New Roman" w:hAnsi="Cambria"/>
      <w:b/>
      <w:shd w:val="clear"/>
      <w:sz w:val="24"/>
      <w:szCs w:val="24"/>
      <w:w w:val="100"/>
    </w:rPr>
  </w:style>
  <w:style w:customStyle="1" w:styleId="PO158" w:type="character">
    <w:name w:val="Heading 7 Char"/>
    <w:basedOn w:val="PO2"/>
    <w:link w:val="PO13"/>
    <w:uiPriority w:val="158"/>
    <w:semiHidden/>
    <w:rPr>
      <w:rFonts w:ascii="宋体" w:eastAsia="Times New Roman" w:hAnsi="宋体"/>
      <w:b/>
      <w:shd w:val="clear"/>
      <w:sz w:val="24"/>
      <w:szCs w:val="24"/>
      <w:w w:val="100"/>
    </w:rPr>
  </w:style>
  <w:style w:customStyle="1" w:styleId="PO159" w:type="character">
    <w:name w:val="Heading 8 Char"/>
    <w:basedOn w:val="PO2"/>
    <w:link w:val="PO14"/>
    <w:uiPriority w:val="159"/>
    <w:semiHidden/>
    <w:rPr>
      <w:rFonts w:ascii="Cambria" w:eastAsia="Times New Roman" w:hAnsi="Cambria"/>
      <w:shd w:val="clear"/>
      <w:sz w:val="24"/>
      <w:szCs w:val="24"/>
      <w:w w:val="100"/>
    </w:rPr>
  </w:style>
  <w:style w:customStyle="1" w:styleId="PO160" w:type="character">
    <w:name w:val="Heading 9 Char"/>
    <w:basedOn w:val="PO2"/>
    <w:link w:val="PO15"/>
    <w:uiPriority w:val="160"/>
    <w:semiHidden/>
    <w:rPr>
      <w:rFonts w:ascii="Cambria" w:eastAsia="Times New Roman" w:hAnsi="Cambria"/>
      <w:shd w:val="clear"/>
      <w:sz w:val="21"/>
      <w:szCs w:val="21"/>
      <w:w w:val="100"/>
    </w:rPr>
  </w:style>
  <w:style w:customStyle="1" w:styleId="PO161" w:type="character">
    <w:name w:val="Title Char"/>
    <w:basedOn w:val="PO2"/>
    <w:link w:val="PO6"/>
    <w:uiPriority w:val="161"/>
    <w:rPr>
      <w:rFonts w:ascii="Cambria" w:eastAsia="Times New Roman" w:hAnsi="Cambria"/>
      <w:b/>
      <w:shd w:val="clear"/>
      <w:sz w:val="32"/>
      <w:szCs w:val="32"/>
      <w:w w:val="100"/>
    </w:rPr>
  </w:style>
  <w:style w:customStyle="1" w:styleId="PO162" w:type="character">
    <w:name w:val="Subtitle Char"/>
    <w:basedOn w:val="PO2"/>
    <w:link w:val="PO16"/>
    <w:uiPriority w:val="162"/>
    <w:rPr>
      <w:rFonts w:ascii="Cambria" w:eastAsia="Times New Roman" w:hAnsi="Cambria"/>
      <w:b/>
      <w:shd w:val="clear"/>
      <w:sz w:val="32"/>
      <w:szCs w:val="32"/>
      <w:w w:val="100"/>
    </w:rPr>
  </w:style>
  <w:style w:customStyle="1" w:styleId="PO163" w:type="character">
    <w:name w:val="Quote Char"/>
    <w:basedOn w:val="PO2"/>
    <w:link w:val="PO21"/>
    <w:uiPriority w:val="163"/>
    <w:rPr>
      <w:color w:val="000000"/>
      <w:i/>
      <w:rFonts w:ascii="宋体" w:eastAsia="Times New Roman" w:hAnsi="宋体"/>
      <w:shd w:val="clear"/>
      <w:sz w:val="21"/>
      <w:szCs w:val="21"/>
      <w:w w:val="100"/>
    </w:rPr>
  </w:style>
  <w:style w:customStyle="1" w:styleId="PO164" w:type="character">
    <w:name w:val="Intense Quote Char"/>
    <w:basedOn w:val="PO2"/>
    <w:link w:val="PO22"/>
    <w:uiPriority w:val="164"/>
    <w:rPr>
      <w:color w:val="4F81BD"/>
      <w:i/>
      <w:rFonts w:ascii="宋体" w:eastAsia="Times New Roman" w:hAnsi="宋体"/>
      <w:b/>
      <w:shd w:val="clear"/>
      <w:sz w:val="21"/>
      <w:szCs w:val="21"/>
      <w:w w:val="100"/>
    </w:rPr>
  </w:style>
  <w:style w:customStyle="1" w:styleId="PO165" w:type="paragraph">
    <w:name w:val="HP正文"/>
    <w:basedOn w:val="PO1"/>
    <w:uiPriority w:val="165"/>
    <w:pPr>
      <w:autoSpaceDE w:val="1"/>
      <w:autoSpaceDN w:val="1"/>
      <w:ind w:firstLine="200"/>
      <w:widowControl/>
      <w:wordWrap/>
    </w:pPr>
    <w:rPr>
      <w:rFonts w:ascii="??" w:eastAsia="??" w:hAnsi="??"/>
      <w:shd w:val="clear"/>
      <w:sz w:val="24"/>
      <w:szCs w:val="24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png"></Relationship><Relationship Id="rId6" Type="http://schemas.openxmlformats.org/officeDocument/2006/relationships/image" Target="media/image2.png"></Relationship><Relationship Id="rId7" Type="http://schemas.openxmlformats.org/officeDocument/2006/relationships/image" Target="media/image3.png"></Relationship><Relationship Id="rId8" Type="http://schemas.openxmlformats.org/officeDocument/2006/relationships/image" Target="media/image4.png"></Relationship><Relationship Id="rId9" Type="http://schemas.openxmlformats.org/officeDocument/2006/relationships/image" Target="media/image5.png"></Relationship><Relationship Id="rId10" Type="http://schemas.openxmlformats.org/officeDocument/2006/relationships/image" Target="media/image6.png"></Relationship><Relationship Id="rId11" Type="http://schemas.openxmlformats.org/officeDocument/2006/relationships/image" Target="media/image7.png"></Relationship><Relationship Id="rId12" Type="http://schemas.openxmlformats.org/officeDocument/2006/relationships/image" Target="media/image8.png"></Relationship><Relationship Id="rId13" Type="http://schemas.openxmlformats.org/officeDocument/2006/relationships/image" Target="media/image9.png"></Relationship><Relationship Id="rId14" Type="http://schemas.openxmlformats.org/officeDocument/2006/relationships/image" Target="media/image10.png"></Relationship><Relationship Id="rId15" Type="http://schemas.openxmlformats.org/officeDocument/2006/relationships/image" Target="media/image11.png"></Relationship><Relationship Id="rId16" Type="http://schemas.openxmlformats.org/officeDocument/2006/relationships/image" Target="media/image12.png"></Relationship><Relationship Id="rId17" Type="http://schemas.openxmlformats.org/officeDocument/2006/relationships/image" Target="media/image13.png"></Relationship><Relationship Id="rId18" Type="http://schemas.openxmlformats.org/officeDocument/2006/relationships/image" Target="media/image14.png"></Relationship><Relationship Id="rId19" Type="http://schemas.openxmlformats.org/officeDocument/2006/relationships/image" Target="media/image15.png"></Relationship><Relationship Id="rId20" Type="http://schemas.openxmlformats.org/officeDocument/2006/relationships/image" Target="media/image15.png"></Relationship><Relationship Id="rId21" Type="http://schemas.openxmlformats.org/officeDocument/2006/relationships/image" Target="media/image16.png"></Relationship><Relationship Id="rId22" Type="http://schemas.openxmlformats.org/officeDocument/2006/relationships/image" Target="media/image17.png"></Relationship><Relationship Id="rId23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37</Pages>
  <Paragraphs>0</Paragraphs>
  <Words>2678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  <dcterms:modified xsi:type="dcterms:W3CDTF">2018-09-30T01:38:00Z</dcterms:modified>
</cp:coreProperties>
</file>